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260DC" w14:textId="77777777" w:rsidR="00F444C7" w:rsidRPr="00F444C7" w:rsidRDefault="00F444C7" w:rsidP="00F444C7">
      <w:pPr>
        <w:spacing w:after="0"/>
        <w:jc w:val="right"/>
        <w:rPr>
          <w:b/>
          <w:bCs/>
        </w:rPr>
      </w:pPr>
      <w:r w:rsidRPr="00F444C7">
        <w:rPr>
          <w:b/>
          <w:bCs/>
        </w:rPr>
        <w:t xml:space="preserve">Andrés Manning Novales </w:t>
      </w:r>
    </w:p>
    <w:p w14:paraId="413ABA87" w14:textId="33AB15D1" w:rsidR="00F444C7" w:rsidRDefault="00F444C7" w:rsidP="00F444C7">
      <w:pPr>
        <w:spacing w:after="0"/>
        <w:jc w:val="right"/>
        <w:rPr>
          <w:b/>
          <w:bCs/>
        </w:rPr>
      </w:pPr>
      <w:r w:rsidRPr="001B3A5E">
        <w:rPr>
          <w:b/>
          <w:bCs/>
        </w:rPr>
        <w:t>Comisionado</w:t>
      </w:r>
    </w:p>
    <w:p w14:paraId="4570B649" w14:textId="77777777" w:rsidR="001B3A5E" w:rsidRPr="001B3A5E" w:rsidRDefault="001B3A5E" w:rsidP="00F444C7">
      <w:pPr>
        <w:spacing w:after="0"/>
        <w:jc w:val="right"/>
        <w:rPr>
          <w:b/>
          <w:bCs/>
        </w:rPr>
      </w:pPr>
    </w:p>
    <w:p w14:paraId="37D27B30" w14:textId="7D5FBAEE" w:rsidR="00F444C7" w:rsidRPr="00F444C7" w:rsidRDefault="00F444C7" w:rsidP="00F444C7">
      <w:pPr>
        <w:jc w:val="right"/>
      </w:pPr>
      <w:r w:rsidRPr="00F444C7">
        <w:t xml:space="preserve">Pachuca de Soto, </w:t>
      </w:r>
      <w:proofErr w:type="spellStart"/>
      <w:r w:rsidRPr="00F444C7">
        <w:t>Hgo</w:t>
      </w:r>
      <w:proofErr w:type="spellEnd"/>
      <w:r w:rsidRPr="00F444C7">
        <w:t xml:space="preserve">., a </w:t>
      </w:r>
      <w:r w:rsidR="00B75731">
        <w:t>25</w:t>
      </w:r>
      <w:r w:rsidR="00E84B27">
        <w:t xml:space="preserve"> de </w:t>
      </w:r>
      <w:r w:rsidR="00CA5577">
        <w:t>agosto</w:t>
      </w:r>
      <w:r w:rsidRPr="00F444C7">
        <w:t xml:space="preserve"> de 2020</w:t>
      </w:r>
    </w:p>
    <w:p w14:paraId="1091FE4F" w14:textId="0DD95046" w:rsidR="00D834E7" w:rsidRPr="00D834E7" w:rsidRDefault="00F444C7" w:rsidP="00D834E7">
      <w:pPr>
        <w:jc w:val="right"/>
        <w:rPr>
          <w:rFonts w:ascii="Calibri" w:eastAsia="Times New Roman" w:hAnsi="Calibri" w:cs="Calibri"/>
          <w:color w:val="000000"/>
          <w:lang w:eastAsia="es-MX"/>
        </w:rPr>
      </w:pPr>
      <w:r w:rsidRPr="00F444C7">
        <w:t xml:space="preserve">Oficio No. </w:t>
      </w:r>
      <w:r w:rsidR="00ED2605">
        <w:rPr>
          <w:rFonts w:ascii="Calibri" w:eastAsia="Times New Roman" w:hAnsi="Calibri" w:cs="Calibri"/>
          <w:color w:val="000000"/>
          <w:lang w:eastAsia="es-MX"/>
        </w:rPr>
        <w:t>SEDECO/COEMERE</w:t>
      </w:r>
      <w:r w:rsidR="00D834E7" w:rsidRPr="00D834E7">
        <w:rPr>
          <w:rFonts w:ascii="Calibri" w:eastAsia="Times New Roman" w:hAnsi="Calibri" w:cs="Calibri"/>
          <w:color w:val="000000"/>
          <w:lang w:eastAsia="es-MX"/>
        </w:rPr>
        <w:t>/DFIR/</w:t>
      </w:r>
      <w:r w:rsidR="00CA5577">
        <w:rPr>
          <w:rFonts w:ascii="Calibri" w:eastAsia="Times New Roman" w:hAnsi="Calibri" w:cs="Calibri"/>
          <w:color w:val="000000"/>
          <w:lang w:eastAsia="es-MX"/>
        </w:rPr>
        <w:t>1</w:t>
      </w:r>
      <w:r w:rsidR="00B75731">
        <w:rPr>
          <w:rFonts w:ascii="Calibri" w:eastAsia="Times New Roman" w:hAnsi="Calibri" w:cs="Calibri"/>
          <w:color w:val="000000"/>
          <w:lang w:eastAsia="es-MX"/>
        </w:rPr>
        <w:t>48</w:t>
      </w:r>
      <w:r w:rsidR="00D834E7" w:rsidRPr="00D834E7">
        <w:rPr>
          <w:rFonts w:ascii="Calibri" w:eastAsia="Times New Roman" w:hAnsi="Calibri" w:cs="Calibri"/>
          <w:color w:val="000000"/>
          <w:lang w:eastAsia="es-MX"/>
        </w:rPr>
        <w:t>-2020</w:t>
      </w:r>
    </w:p>
    <w:p w14:paraId="49EE9216" w14:textId="4E042F3D" w:rsidR="001B3A5E" w:rsidRDefault="007B6C28" w:rsidP="001B3A5E">
      <w:pPr>
        <w:pStyle w:val="Sinespaciado"/>
        <w:ind w:left="3540"/>
        <w:jc w:val="both"/>
      </w:pPr>
      <w:r w:rsidRPr="001B3A5E">
        <w:rPr>
          <w:b/>
          <w:bCs/>
        </w:rPr>
        <w:t>Asunto:</w:t>
      </w:r>
      <w:r w:rsidR="001B3A5E">
        <w:rPr>
          <w:b/>
          <w:bCs/>
        </w:rPr>
        <w:t xml:space="preserve"> </w:t>
      </w:r>
      <w:r w:rsidRPr="00D834E7">
        <w:t>Se emite</w:t>
      </w:r>
      <w:r w:rsidR="001B3A5E">
        <w:t xml:space="preserve"> </w:t>
      </w:r>
      <w:proofErr w:type="gramStart"/>
      <w:r w:rsidRPr="00D834E7">
        <w:t xml:space="preserve">autorización </w:t>
      </w:r>
      <w:r w:rsidR="001B3A5E">
        <w:t xml:space="preserve"> </w:t>
      </w:r>
      <w:r w:rsidRPr="00D834E7">
        <w:t>de</w:t>
      </w:r>
      <w:proofErr w:type="gramEnd"/>
      <w:r w:rsidRPr="00D834E7">
        <w:t xml:space="preserve"> </w:t>
      </w:r>
      <w:r w:rsidR="001B3A5E">
        <w:t xml:space="preserve"> </w:t>
      </w:r>
      <w:r w:rsidRPr="00D834E7">
        <w:t>exentar la</w:t>
      </w:r>
      <w:r w:rsidR="001B3A5E">
        <w:t xml:space="preserve"> </w:t>
      </w:r>
      <w:r w:rsidRPr="00D834E7">
        <w:t xml:space="preserve"> presentación</w:t>
      </w:r>
    </w:p>
    <w:p w14:paraId="0EF966CD" w14:textId="0DD9DBEB" w:rsidR="007B6C28" w:rsidRPr="00C855E3" w:rsidRDefault="007B6C28" w:rsidP="003275DB">
      <w:pPr>
        <w:pStyle w:val="Sinespaciado"/>
        <w:ind w:left="4248"/>
        <w:jc w:val="both"/>
        <w:rPr>
          <w:b/>
          <w:bCs/>
        </w:rPr>
      </w:pPr>
      <w:r w:rsidRPr="00D834E7">
        <w:t>del AIR</w:t>
      </w:r>
      <w:r w:rsidR="001B3A5E">
        <w:t xml:space="preserve"> </w:t>
      </w:r>
      <w:r w:rsidRPr="00D834E7">
        <w:t>sobre el anteproyecto denominado</w:t>
      </w:r>
      <w:proofErr w:type="gramStart"/>
      <w:r w:rsidR="00155F80">
        <w:t>:</w:t>
      </w:r>
      <w:r w:rsidRPr="00D834E7">
        <w:t xml:space="preserve"> </w:t>
      </w:r>
      <w:bookmarkStart w:id="0" w:name="_Hlk40870275"/>
      <w:bookmarkStart w:id="1" w:name="_Hlk32915354"/>
      <w:bookmarkStart w:id="2" w:name="_Hlk42252448"/>
      <w:bookmarkStart w:id="3" w:name="_Hlk29473390"/>
      <w:r w:rsidR="00E84B27" w:rsidRPr="00E84B27">
        <w:rPr>
          <w:b/>
          <w:bCs/>
        </w:rPr>
        <w:t xml:space="preserve"> </w:t>
      </w:r>
      <w:r w:rsidR="00154D34">
        <w:rPr>
          <w:b/>
          <w:bCs/>
        </w:rPr>
        <w:t>“</w:t>
      </w:r>
      <w:bookmarkStart w:id="4" w:name="_Hlk48813879"/>
      <w:bookmarkEnd w:id="0"/>
      <w:bookmarkEnd w:id="1"/>
      <w:bookmarkEnd w:id="2"/>
      <w:proofErr w:type="gramEnd"/>
      <w:r w:rsidR="00B75731" w:rsidRPr="00B75731">
        <w:rPr>
          <w:b/>
          <w:bCs/>
        </w:rPr>
        <w:t>Reglamento para el otorgamiento de becas, estímulos y reconocimientos a deportistas y entrenadores del Instituto Hidalguense del Deporte</w:t>
      </w:r>
      <w:r w:rsidR="003275DB" w:rsidRPr="00CA5577">
        <w:rPr>
          <w:b/>
          <w:bCs/>
        </w:rPr>
        <w:t>.</w:t>
      </w:r>
      <w:bookmarkEnd w:id="4"/>
      <w:r w:rsidR="003275DB" w:rsidRPr="00C855E3">
        <w:rPr>
          <w:b/>
          <w:bCs/>
        </w:rPr>
        <w:t>"</w:t>
      </w:r>
    </w:p>
    <w:bookmarkEnd w:id="3"/>
    <w:p w14:paraId="738ACF54" w14:textId="78E3B70D" w:rsidR="00F444C7" w:rsidRDefault="00F444C7" w:rsidP="001B3A5E">
      <w:pPr>
        <w:jc w:val="right"/>
      </w:pPr>
    </w:p>
    <w:p w14:paraId="6F316929" w14:textId="5474F31C" w:rsidR="00154D34" w:rsidRPr="00154D34" w:rsidRDefault="00315EEA" w:rsidP="00154D34">
      <w:pPr>
        <w:spacing w:after="0"/>
        <w:rPr>
          <w:b/>
          <w:bCs/>
        </w:rPr>
      </w:pPr>
      <w:r>
        <w:rPr>
          <w:b/>
          <w:bCs/>
        </w:rPr>
        <w:t xml:space="preserve">Lic. </w:t>
      </w:r>
      <w:r w:rsidR="00B75731">
        <w:rPr>
          <w:b/>
          <w:bCs/>
        </w:rPr>
        <w:t>Fátima Lorena Baños Pérez</w:t>
      </w:r>
      <w:r w:rsidR="00154D34" w:rsidRPr="00154D34">
        <w:rPr>
          <w:b/>
          <w:bCs/>
        </w:rPr>
        <w:t>.</w:t>
      </w:r>
    </w:p>
    <w:p w14:paraId="720FBDA4" w14:textId="6DE406A2" w:rsidR="00154D34" w:rsidRDefault="00B75731" w:rsidP="00154D34">
      <w:pPr>
        <w:spacing w:after="0"/>
        <w:rPr>
          <w:b/>
          <w:bCs/>
        </w:rPr>
      </w:pPr>
      <w:r>
        <w:rPr>
          <w:b/>
          <w:bCs/>
        </w:rPr>
        <w:t>Directora General del Instituto Hidalguense del Deporte</w:t>
      </w:r>
      <w:r w:rsidR="00154D34" w:rsidRPr="00154D34">
        <w:rPr>
          <w:b/>
          <w:bCs/>
        </w:rPr>
        <w:t>.</w:t>
      </w:r>
    </w:p>
    <w:p w14:paraId="18B53D98" w14:textId="1EF9D93D" w:rsidR="007C55CF" w:rsidRPr="007C55CF" w:rsidRDefault="007C55CF" w:rsidP="00154D34">
      <w:pPr>
        <w:spacing w:after="0"/>
        <w:rPr>
          <w:b/>
          <w:bCs/>
        </w:rPr>
      </w:pPr>
      <w:r w:rsidRPr="007C55CF">
        <w:rPr>
          <w:b/>
          <w:bCs/>
        </w:rPr>
        <w:t>P r e s e n t e</w:t>
      </w:r>
    </w:p>
    <w:p w14:paraId="52F25A25" w14:textId="77777777" w:rsidR="007C55CF" w:rsidRPr="00155F80" w:rsidRDefault="007C55CF" w:rsidP="007B6C28">
      <w:pPr>
        <w:jc w:val="both"/>
      </w:pPr>
    </w:p>
    <w:p w14:paraId="32ECA4E9" w14:textId="1C6B48DA" w:rsidR="00B75731" w:rsidRDefault="007B6C28" w:rsidP="00B75731">
      <w:pPr>
        <w:jc w:val="both"/>
      </w:pPr>
      <w:r w:rsidRPr="00155F80">
        <w:t xml:space="preserve">Me refiero al anteproyecto </w:t>
      </w:r>
      <w:r w:rsidRPr="009943F4">
        <w:t>denominado</w:t>
      </w:r>
      <w:r w:rsidR="005B0728" w:rsidRPr="009943F4">
        <w:t>:</w:t>
      </w:r>
      <w:r w:rsidRPr="009943F4">
        <w:t xml:space="preserve"> "</w:t>
      </w:r>
      <w:r w:rsidR="00B75731" w:rsidRPr="00B75731">
        <w:t>Reglamento para el otorgamiento de becas, estímulos y reconocimientos a deportistas y entrenadores del Instituto Hidalguense del Deporte</w:t>
      </w:r>
      <w:r w:rsidR="00CA5577" w:rsidRPr="00CA5577">
        <w:t>.</w:t>
      </w:r>
      <w:r w:rsidRPr="003E2DDF">
        <w:t>",</w:t>
      </w:r>
      <w:r w:rsidRPr="0079619B">
        <w:t xml:space="preserve"> así como a su</w:t>
      </w:r>
      <w:r>
        <w:t xml:space="preserve"> respectivo </w:t>
      </w:r>
      <w:r w:rsidR="001F241F">
        <w:t>f</w:t>
      </w:r>
      <w:r>
        <w:t>ormulario Análisis de Impacto Regulatorio (AIR),</w:t>
      </w:r>
      <w:r w:rsidR="00BD35AB">
        <w:t xml:space="preserve"> ambos instrumentos</w:t>
      </w:r>
      <w:r>
        <w:t xml:space="preserve"> recibido</w:t>
      </w:r>
      <w:r w:rsidR="00BD35AB">
        <w:t>s</w:t>
      </w:r>
      <w:r>
        <w:t xml:space="preserve"> por </w:t>
      </w:r>
      <w:r w:rsidR="00B83660">
        <w:t>la</w:t>
      </w:r>
      <w:r>
        <w:t xml:space="preserve"> Comisión Estatal de Mejora Regulatoria,</w:t>
      </w:r>
      <w:r w:rsidR="00BD35AB">
        <w:t xml:space="preserve"> mediante plataforma del Sistema para análisis de Impacto Regulatorio,</w:t>
      </w:r>
      <w:r>
        <w:t xml:space="preserve"> el </w:t>
      </w:r>
      <w:r w:rsidR="00B75731">
        <w:t>27</w:t>
      </w:r>
      <w:r w:rsidR="00451193" w:rsidRPr="00E84B27">
        <w:t xml:space="preserve"> de </w:t>
      </w:r>
      <w:r w:rsidR="00B75731">
        <w:t>julio</w:t>
      </w:r>
      <w:r w:rsidR="00451193">
        <w:t xml:space="preserve"> del 2020</w:t>
      </w:r>
      <w:r>
        <w:t>.</w:t>
      </w:r>
    </w:p>
    <w:p w14:paraId="30D53F82" w14:textId="7E0DE0B1" w:rsidR="00B75731" w:rsidRDefault="00B75731" w:rsidP="00B75731">
      <w:pPr>
        <w:jc w:val="both"/>
      </w:pPr>
      <w:r>
        <w:t xml:space="preserve">Sobre el particular, con fundamento en los artículos 69 de la Ley General de Mejora Regulatoria, esta </w:t>
      </w:r>
      <w:r>
        <w:t>Comisión analizó el contenido del anteproyecto y su formulario y los artículos 35 y 37 de la ley de Mejora Regulatoria para el Estado de Hidalgo (en adelante él Ley). Derivado de lo anterior, emite el presente:</w:t>
      </w:r>
    </w:p>
    <w:p w14:paraId="7FF22EC5" w14:textId="77777777" w:rsidR="00B75731" w:rsidRPr="00B75731" w:rsidRDefault="00B75731" w:rsidP="00B75731">
      <w:pPr>
        <w:jc w:val="center"/>
        <w:rPr>
          <w:b/>
          <w:bCs/>
        </w:rPr>
      </w:pPr>
      <w:r w:rsidRPr="00B75731">
        <w:rPr>
          <w:b/>
          <w:bCs/>
        </w:rPr>
        <w:t>DICTAMEN FINAL</w:t>
      </w:r>
    </w:p>
    <w:p w14:paraId="7AC78287" w14:textId="7571F363" w:rsidR="00B75731" w:rsidRPr="00B75731" w:rsidRDefault="00B75731" w:rsidP="00B75731">
      <w:pPr>
        <w:jc w:val="both"/>
        <w:rPr>
          <w:b/>
          <w:bCs/>
        </w:rPr>
      </w:pPr>
      <w:r w:rsidRPr="00B75731">
        <w:rPr>
          <w:b/>
          <w:bCs/>
        </w:rPr>
        <w:t>Problemática y objetivos</w:t>
      </w:r>
    </w:p>
    <w:p w14:paraId="136490D4" w14:textId="2F931E5E" w:rsidR="00B75731" w:rsidRDefault="00B75731" w:rsidP="00B75731">
      <w:pPr>
        <w:jc w:val="both"/>
      </w:pPr>
      <w:r>
        <w:t>Por medio de su AIR, el Organismo Público Descentralizado identificó que el proyecto regulatorio se desprende de la siguiente motivo o problemática:</w:t>
      </w:r>
    </w:p>
    <w:p w14:paraId="31920143" w14:textId="698802DA" w:rsidR="00BD35AB" w:rsidRPr="00BD35AB" w:rsidRDefault="00B75731" w:rsidP="00BD35AB">
      <w:pPr>
        <w:pStyle w:val="Prrafodelista"/>
        <w:numPr>
          <w:ilvl w:val="0"/>
          <w:numId w:val="1"/>
        </w:numPr>
        <w:jc w:val="both"/>
        <w:rPr>
          <w:b/>
          <w:bCs/>
          <w:sz w:val="36"/>
          <w:szCs w:val="36"/>
        </w:rPr>
      </w:pPr>
      <w:r>
        <w:t>Emitir un reglamento para transparentar los recursos otorgados a los deportistas y entrenadores en becas, estímulos o reconocimientos para deportistas y entrenadores del Instituto hidalguense del deport</w:t>
      </w:r>
      <w:r w:rsidR="00BD35AB">
        <w:t>e.</w:t>
      </w:r>
    </w:p>
    <w:p w14:paraId="21E265D9" w14:textId="45CC5022" w:rsidR="00BD35AB" w:rsidRDefault="00BD35AB" w:rsidP="00BD35AB">
      <w:pPr>
        <w:jc w:val="both"/>
        <w:rPr>
          <w:b/>
          <w:bCs/>
          <w:sz w:val="36"/>
          <w:szCs w:val="36"/>
        </w:rPr>
      </w:pPr>
    </w:p>
    <w:p w14:paraId="4A2B0650" w14:textId="77777777" w:rsidR="00BD35AB" w:rsidRPr="00BD35AB" w:rsidRDefault="00BD35AB" w:rsidP="00BD35AB">
      <w:pPr>
        <w:jc w:val="both"/>
        <w:rPr>
          <w:b/>
          <w:bCs/>
          <w:sz w:val="36"/>
          <w:szCs w:val="36"/>
        </w:rPr>
      </w:pPr>
    </w:p>
    <w:p w14:paraId="7E286A03" w14:textId="6F9E135C" w:rsidR="00BD35AB" w:rsidRPr="00BD35AB" w:rsidRDefault="00BD35AB" w:rsidP="00BD35AB">
      <w:pPr>
        <w:jc w:val="both"/>
      </w:pPr>
      <w:r w:rsidRPr="00BD35AB">
        <w:lastRenderedPageBreak/>
        <w:t>Bajo ese tenor, el anteproyecto tiene por objetivo:</w:t>
      </w:r>
    </w:p>
    <w:p w14:paraId="2ADD7EDC" w14:textId="7F230B6E" w:rsidR="00BD35AB" w:rsidRDefault="00BD35AB" w:rsidP="00BD35AB">
      <w:pPr>
        <w:pStyle w:val="Prrafodelista"/>
        <w:numPr>
          <w:ilvl w:val="0"/>
          <w:numId w:val="2"/>
        </w:numPr>
        <w:jc w:val="both"/>
      </w:pPr>
      <w:r w:rsidRPr="00BD35AB">
        <w:t>Regular la asignación de estos beneficios, además de establecer los criterios, la organización, los requisitos y los procedimientos para el otorgamiento, renovación, terminación y renovación de becas, estímulos y reconocimientos para los deportistas y entrenadores del deporte adoptado que otorgue el Estado de Hidalgo a través del Instituto hidalguense del deporte, establecer las normas generales básicas de organización territorial, ciudadana y de gobierno;</w:t>
      </w:r>
    </w:p>
    <w:p w14:paraId="5AF7BC95" w14:textId="1A37F521" w:rsidR="00BD35AB" w:rsidRDefault="00BD35AB" w:rsidP="00BD35AB">
      <w:pPr>
        <w:jc w:val="both"/>
      </w:pPr>
      <w:r>
        <w:t>Sobre el particular esta comisión estima que la problemática y subjetivo han sido adecuadamente identificados</w:t>
      </w:r>
      <w:r>
        <w:t>.</w:t>
      </w:r>
    </w:p>
    <w:p w14:paraId="477FBF0C" w14:textId="6FC3A88F" w:rsidR="00BD35AB" w:rsidRPr="00BD35AB" w:rsidRDefault="00BD35AB" w:rsidP="00BD35AB">
      <w:pPr>
        <w:jc w:val="center"/>
        <w:rPr>
          <w:b/>
          <w:bCs/>
        </w:rPr>
      </w:pPr>
      <w:r w:rsidRPr="00BD35AB">
        <w:rPr>
          <w:b/>
          <w:bCs/>
        </w:rPr>
        <w:t>Alternativas</w:t>
      </w:r>
    </w:p>
    <w:p w14:paraId="11ED2919" w14:textId="037FF959" w:rsidR="00BD35AB" w:rsidRDefault="00BD35AB" w:rsidP="00BD35AB">
      <w:pPr>
        <w:jc w:val="both"/>
      </w:pPr>
      <w:r>
        <w:t>Derivado de la naturaleza de la regulación, no se consideraron alternativas regulatorias</w:t>
      </w:r>
      <w:r>
        <w:t>.</w:t>
      </w:r>
    </w:p>
    <w:p w14:paraId="22371DFC" w14:textId="5F8D78F6" w:rsidR="00BD35AB" w:rsidRPr="00BD35AB" w:rsidRDefault="00BD35AB" w:rsidP="00BD35AB">
      <w:pPr>
        <w:jc w:val="both"/>
        <w:rPr>
          <w:b/>
          <w:bCs/>
        </w:rPr>
      </w:pPr>
      <w:r w:rsidRPr="00BD35AB">
        <w:rPr>
          <w:b/>
          <w:bCs/>
        </w:rPr>
        <w:t>Impacto regulatorio</w:t>
      </w:r>
      <w:r w:rsidRPr="00BD35AB">
        <w:rPr>
          <w:b/>
          <w:bCs/>
        </w:rPr>
        <w:t>.</w:t>
      </w:r>
    </w:p>
    <w:p w14:paraId="2F39841F" w14:textId="516666F5" w:rsidR="00BD35AB" w:rsidRDefault="00BD35AB" w:rsidP="00BD35AB">
      <w:pPr>
        <w:jc w:val="both"/>
      </w:pPr>
      <w:r>
        <w:t>De conformidad con la información proporcionada a través del formulario de impacto regulatorio y una vez analizado su contenido, se ha resuelto que derivado de las características que el Proyecto pretende atender, el tipo de población que resulta impactar en su emisión, así como las cargas administrativas que podrían resultar de su aplicación, la propuesta regulatoria el trato podría generar un IMPACTO BAJO a los particulares.</w:t>
      </w:r>
    </w:p>
    <w:p w14:paraId="0FFF3CD4" w14:textId="765EFDD3" w:rsidR="00BD35AB" w:rsidRPr="00BD35AB" w:rsidRDefault="00BD35AB" w:rsidP="00BD35AB">
      <w:pPr>
        <w:jc w:val="both"/>
        <w:rPr>
          <w:b/>
          <w:bCs/>
        </w:rPr>
      </w:pPr>
      <w:r w:rsidRPr="00BD35AB">
        <w:rPr>
          <w:b/>
          <w:bCs/>
        </w:rPr>
        <w:t>Análisis de costos y beneficios</w:t>
      </w:r>
      <w:r w:rsidRPr="00BD35AB">
        <w:rPr>
          <w:b/>
          <w:bCs/>
        </w:rPr>
        <w:t>.</w:t>
      </w:r>
    </w:p>
    <w:p w14:paraId="7E7A76F7" w14:textId="353C7FEA" w:rsidR="00BD35AB" w:rsidRDefault="00BD35AB" w:rsidP="00BD35AB">
      <w:pPr>
        <w:jc w:val="both"/>
      </w:pPr>
      <w:r>
        <w:t>La Normativa NO crea costos de cumplimento en:</w:t>
      </w:r>
    </w:p>
    <w:p w14:paraId="49313027" w14:textId="77777777" w:rsidR="00BD35AB" w:rsidRDefault="00BD35AB" w:rsidP="00A065A3">
      <w:pPr>
        <w:pStyle w:val="Prrafodelista"/>
        <w:numPr>
          <w:ilvl w:val="0"/>
          <w:numId w:val="3"/>
        </w:numPr>
        <w:jc w:val="both"/>
      </w:pPr>
      <w:r>
        <w:t>Cambiar la plantilla laboral;</w:t>
      </w:r>
    </w:p>
    <w:p w14:paraId="7F1111F8" w14:textId="77777777" w:rsidR="00BD35AB" w:rsidRDefault="00BD35AB" w:rsidP="00A065A3">
      <w:pPr>
        <w:pStyle w:val="Prrafodelista"/>
        <w:numPr>
          <w:ilvl w:val="0"/>
          <w:numId w:val="3"/>
        </w:numPr>
        <w:jc w:val="both"/>
      </w:pPr>
      <w:r>
        <w:t>Cumplir con más requisitos para la obtención de un permiso o autorización;</w:t>
      </w:r>
    </w:p>
    <w:p w14:paraId="4CEB5413" w14:textId="77777777" w:rsidR="00BD35AB" w:rsidRDefault="00BD35AB" w:rsidP="00A065A3">
      <w:pPr>
        <w:pStyle w:val="Prrafodelista"/>
        <w:numPr>
          <w:ilvl w:val="0"/>
          <w:numId w:val="3"/>
        </w:numPr>
        <w:jc w:val="both"/>
      </w:pPr>
      <w:r>
        <w:t>Enviar patrones de comportamiento para ejecutar actividades comerciales;</w:t>
      </w:r>
    </w:p>
    <w:p w14:paraId="7B0535D7" w14:textId="77777777" w:rsidR="00BD35AB" w:rsidRDefault="00BD35AB" w:rsidP="00A065A3">
      <w:pPr>
        <w:pStyle w:val="Prrafodelista"/>
        <w:numPr>
          <w:ilvl w:val="0"/>
          <w:numId w:val="3"/>
        </w:numPr>
        <w:jc w:val="both"/>
      </w:pPr>
      <w:r>
        <w:t>Limitar el desarrollo de una actividad;</w:t>
      </w:r>
    </w:p>
    <w:p w14:paraId="11EF6A40" w14:textId="77777777" w:rsidR="00BD35AB" w:rsidRDefault="00BD35AB" w:rsidP="00A065A3">
      <w:pPr>
        <w:pStyle w:val="Prrafodelista"/>
        <w:numPr>
          <w:ilvl w:val="0"/>
          <w:numId w:val="3"/>
        </w:numPr>
        <w:jc w:val="both"/>
      </w:pPr>
      <w:r>
        <w:t>Que las personas tengan que hacer más interacciones con las autoridades para hacer cumplir la regulación, o bien para acceder a un beneficio;</w:t>
      </w:r>
    </w:p>
    <w:p w14:paraId="28CBD784" w14:textId="77777777" w:rsidR="00BD35AB" w:rsidRDefault="00BD35AB" w:rsidP="00A065A3">
      <w:pPr>
        <w:pStyle w:val="Prrafodelista"/>
        <w:numPr>
          <w:ilvl w:val="0"/>
          <w:numId w:val="3"/>
        </w:numPr>
        <w:jc w:val="both"/>
      </w:pPr>
      <w:r>
        <w:t>Que se requiera destinar más recursos para cumplir con las regulaciones;</w:t>
      </w:r>
    </w:p>
    <w:p w14:paraId="6D03FC03" w14:textId="56B6E68E" w:rsidR="00BD35AB" w:rsidRDefault="00BD35AB" w:rsidP="00A065A3">
      <w:pPr>
        <w:pStyle w:val="Prrafodelista"/>
        <w:numPr>
          <w:ilvl w:val="0"/>
          <w:numId w:val="3"/>
        </w:numPr>
        <w:jc w:val="both"/>
      </w:pPr>
      <w:r>
        <w:t>Incrementar el costo operacional de las empresas.</w:t>
      </w:r>
    </w:p>
    <w:p w14:paraId="1CF66EEC" w14:textId="0E3883F7" w:rsidR="00A065A3" w:rsidRDefault="00A065A3" w:rsidP="00A065A3">
      <w:pPr>
        <w:jc w:val="both"/>
      </w:pPr>
    </w:p>
    <w:p w14:paraId="292B5F11" w14:textId="7C1B0884" w:rsidR="00A065A3" w:rsidRDefault="00A065A3" w:rsidP="00A065A3">
      <w:pPr>
        <w:jc w:val="both"/>
        <w:rPr>
          <w:b/>
          <w:bCs/>
        </w:rPr>
      </w:pPr>
      <w:r>
        <w:rPr>
          <w:b/>
          <w:bCs/>
        </w:rPr>
        <w:t>Consulta pública.</w:t>
      </w:r>
    </w:p>
    <w:p w14:paraId="3422AE5C" w14:textId="65D19751" w:rsidR="00A065A3" w:rsidRDefault="00A065A3" w:rsidP="00A065A3">
      <w:pPr>
        <w:jc w:val="both"/>
      </w:pPr>
      <w:r w:rsidRPr="00A065A3">
        <w:t xml:space="preserve">Aunado a lo anterior, de conformidad con el artículo 30 y 33 de la ley, se hizo público del anteproyecto en la </w:t>
      </w:r>
      <w:r>
        <w:t>P</w:t>
      </w:r>
      <w:r w:rsidRPr="00A065A3">
        <w:t xml:space="preserve">lataforma del </w:t>
      </w:r>
      <w:r>
        <w:t>S</w:t>
      </w:r>
      <w:r w:rsidRPr="00A065A3">
        <w:t xml:space="preserve">istema por el </w:t>
      </w:r>
      <w:r>
        <w:t>A</w:t>
      </w:r>
      <w:r w:rsidRPr="00A065A3">
        <w:t xml:space="preserve">nálisis de </w:t>
      </w:r>
      <w:r>
        <w:t>I</w:t>
      </w:r>
      <w:r w:rsidRPr="00A065A3">
        <w:t xml:space="preserve">mpacto </w:t>
      </w:r>
      <w:r>
        <w:t>R</w:t>
      </w:r>
      <w:r w:rsidRPr="00A065A3">
        <w:t xml:space="preserve">egulatorio, acompañado de su formulario correspondiente desde el momento de su recepción inicial. En ese sentido, </w:t>
      </w:r>
      <w:r>
        <w:t>a</w:t>
      </w:r>
      <w:r w:rsidRPr="00A065A3">
        <w:t xml:space="preserve"> la fecha 25 de agosto, esta comisión no ha recibido comentarios por parte de los particulares.</w:t>
      </w:r>
    </w:p>
    <w:p w14:paraId="432DA7DB" w14:textId="77777777" w:rsidR="00A065A3" w:rsidRDefault="00A065A3" w:rsidP="00A065A3">
      <w:pPr>
        <w:jc w:val="both"/>
      </w:pPr>
      <w:r>
        <w:lastRenderedPageBreak/>
        <w:t>Por todo lo anterior, se resuelve emitir el presente dictamen final, por lo cual puede proceder con las formalidades necesarias para su publicación en el periódico oficial del estado de Hidalgo, en términos de lo que señala el artículo 37 de la ley, lo que se notifica con fundamento en los preceptos jurídicos antes mencionados.</w:t>
      </w:r>
    </w:p>
    <w:p w14:paraId="498D5C04" w14:textId="77777777" w:rsidR="00A065A3" w:rsidRDefault="00A065A3" w:rsidP="00A065A3">
      <w:pPr>
        <w:jc w:val="both"/>
      </w:pPr>
    </w:p>
    <w:p w14:paraId="34A6DBB6" w14:textId="16850C66" w:rsidR="00A065A3" w:rsidRDefault="00A065A3" w:rsidP="00A065A3">
      <w:pPr>
        <w:jc w:val="both"/>
      </w:pPr>
      <w:r>
        <w:t>Sin otro particular, aprovecho la ocasión para enviarle un cordial saludo.</w:t>
      </w:r>
    </w:p>
    <w:p w14:paraId="0939668C" w14:textId="7A1FB2E4" w:rsidR="00A065A3" w:rsidRDefault="00A065A3" w:rsidP="00A065A3">
      <w:pPr>
        <w:jc w:val="both"/>
      </w:pPr>
    </w:p>
    <w:p w14:paraId="2D1ED136" w14:textId="124CCC2D" w:rsidR="00A065A3" w:rsidRDefault="00A065A3" w:rsidP="00A065A3">
      <w:pPr>
        <w:jc w:val="both"/>
      </w:pPr>
    </w:p>
    <w:p w14:paraId="54C54D5E" w14:textId="77777777" w:rsidR="00A065A3" w:rsidRDefault="00A065A3" w:rsidP="00A065A3">
      <w:pPr>
        <w:rPr>
          <w:b/>
          <w:bCs/>
        </w:rPr>
      </w:pPr>
      <w:r w:rsidRPr="000D06A5">
        <w:rPr>
          <w:b/>
          <w:bCs/>
        </w:rPr>
        <w:t>Atentamente</w:t>
      </w:r>
    </w:p>
    <w:p w14:paraId="303604B6" w14:textId="77777777" w:rsidR="00A065A3" w:rsidRDefault="00A065A3" w:rsidP="00A065A3">
      <w:pPr>
        <w:rPr>
          <w:b/>
          <w:bCs/>
        </w:rPr>
      </w:pPr>
    </w:p>
    <w:p w14:paraId="235F93BC" w14:textId="716A4AB5" w:rsidR="00A065A3" w:rsidRDefault="00A065A3" w:rsidP="00A065A3">
      <w:pPr>
        <w:rPr>
          <w:b/>
          <w:bCs/>
        </w:rPr>
      </w:pPr>
    </w:p>
    <w:p w14:paraId="15C0E4BD" w14:textId="2413D831" w:rsidR="00A065A3" w:rsidRDefault="00A065A3" w:rsidP="00A065A3">
      <w:pPr>
        <w:rPr>
          <w:b/>
          <w:bCs/>
        </w:rPr>
      </w:pPr>
    </w:p>
    <w:p w14:paraId="285985C0" w14:textId="77777777" w:rsidR="00A065A3" w:rsidRPr="000D06A5" w:rsidRDefault="00A065A3" w:rsidP="00A065A3">
      <w:pPr>
        <w:rPr>
          <w:b/>
          <w:bCs/>
        </w:rPr>
      </w:pPr>
    </w:p>
    <w:p w14:paraId="24B35011" w14:textId="77777777" w:rsidR="00A065A3" w:rsidRDefault="00A065A3" w:rsidP="00A065A3">
      <w:pPr>
        <w:rPr>
          <w:sz w:val="20"/>
          <w:szCs w:val="20"/>
        </w:rPr>
      </w:pPr>
      <w:bookmarkStart w:id="5" w:name="_Hlk29476459"/>
    </w:p>
    <w:p w14:paraId="0E135B92" w14:textId="7CCA6647" w:rsidR="00A065A3" w:rsidRDefault="00A065A3" w:rsidP="00A065A3">
      <w:pPr>
        <w:spacing w:after="0"/>
        <w:rPr>
          <w:sz w:val="16"/>
          <w:szCs w:val="16"/>
        </w:rPr>
      </w:pPr>
      <w:r>
        <w:rPr>
          <w:sz w:val="16"/>
          <w:szCs w:val="16"/>
        </w:rPr>
        <w:t>AMN/</w:t>
      </w:r>
      <w:proofErr w:type="spellStart"/>
      <w:r>
        <w:rPr>
          <w:sz w:val="16"/>
          <w:szCs w:val="16"/>
        </w:rPr>
        <w:t>ceph</w:t>
      </w:r>
      <w:proofErr w:type="spellEnd"/>
    </w:p>
    <w:p w14:paraId="17AC96C8" w14:textId="77777777" w:rsidR="00A065A3" w:rsidRPr="007C55CF" w:rsidRDefault="00A065A3" w:rsidP="00A065A3">
      <w:pPr>
        <w:spacing w:after="0"/>
        <w:rPr>
          <w:sz w:val="16"/>
          <w:szCs w:val="16"/>
        </w:rPr>
      </w:pPr>
      <w:r>
        <w:rPr>
          <w:sz w:val="16"/>
          <w:szCs w:val="16"/>
        </w:rPr>
        <w:t>-</w:t>
      </w:r>
      <w:r w:rsidRPr="007C55CF">
        <w:rPr>
          <w:sz w:val="16"/>
          <w:szCs w:val="16"/>
        </w:rPr>
        <w:t>Archivo</w:t>
      </w:r>
      <w:bookmarkEnd w:id="5"/>
      <w:r>
        <w:rPr>
          <w:sz w:val="16"/>
          <w:szCs w:val="16"/>
        </w:rPr>
        <w:t>.</w:t>
      </w:r>
    </w:p>
    <w:p w14:paraId="27419FBC" w14:textId="77777777" w:rsidR="00A065A3" w:rsidRPr="00A065A3" w:rsidRDefault="00A065A3" w:rsidP="00A065A3">
      <w:pPr>
        <w:jc w:val="both"/>
      </w:pPr>
    </w:p>
    <w:sectPr w:rsidR="00A065A3" w:rsidRPr="00A065A3" w:rsidSect="00AB32AA">
      <w:footerReference w:type="default" r:id="rId7"/>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BEF79" w14:textId="77777777" w:rsidR="0077040A" w:rsidRDefault="0077040A" w:rsidP="001B3A5E">
      <w:pPr>
        <w:spacing w:after="0" w:line="240" w:lineRule="auto"/>
      </w:pPr>
      <w:r>
        <w:separator/>
      </w:r>
    </w:p>
  </w:endnote>
  <w:endnote w:type="continuationSeparator" w:id="0">
    <w:p w14:paraId="00EBF995" w14:textId="77777777" w:rsidR="0077040A" w:rsidRDefault="0077040A"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276FE" w14:textId="63E5FB40" w:rsidR="001B3A5E" w:rsidRPr="001B3A5E" w:rsidRDefault="001B3A5E">
    <w:pPr>
      <w:pStyle w:val="Piedepgina"/>
      <w:jc w:val="center"/>
    </w:pPr>
    <w:r w:rsidRPr="001B3A5E">
      <w:rPr>
        <w:lang w:val="es-ES"/>
      </w:rPr>
      <w:t xml:space="preserve">Página </w:t>
    </w:r>
    <w:r w:rsidRPr="001B3A5E">
      <w:fldChar w:fldCharType="begin"/>
    </w:r>
    <w:r w:rsidRPr="001B3A5E">
      <w:instrText>PAGE  \* Arabic  \* MERGEFORMAT</w:instrText>
    </w:r>
    <w:r w:rsidRPr="001B3A5E">
      <w:fldChar w:fldCharType="separate"/>
    </w:r>
    <w:r w:rsidR="00FA3614" w:rsidRPr="00FA3614">
      <w:rPr>
        <w:noProof/>
        <w:lang w:val="es-ES"/>
      </w:rPr>
      <w:t>1</w:t>
    </w:r>
    <w:r w:rsidRPr="001B3A5E">
      <w:fldChar w:fldCharType="end"/>
    </w:r>
    <w:r w:rsidRPr="001B3A5E">
      <w:rPr>
        <w:lang w:val="es-ES"/>
      </w:rPr>
      <w:t xml:space="preserve"> de </w:t>
    </w:r>
    <w:r w:rsidR="00A065A3">
      <w:fldChar w:fldCharType="begin"/>
    </w:r>
    <w:r w:rsidR="00A065A3">
      <w:instrText>NUMPAGES  \* Arabic  \* MERGEFORMAT</w:instrText>
    </w:r>
    <w:r w:rsidR="00A065A3">
      <w:fldChar w:fldCharType="separate"/>
    </w:r>
    <w:r w:rsidR="00FA3614" w:rsidRPr="00FA3614">
      <w:rPr>
        <w:noProof/>
        <w:lang w:val="es-ES"/>
      </w:rPr>
      <w:t>2</w:t>
    </w:r>
    <w:r w:rsidR="00A065A3">
      <w:rPr>
        <w:noProof/>
        <w:lang w:val="es-ES"/>
      </w:rPr>
      <w:fldChar w:fldCharType="end"/>
    </w:r>
  </w:p>
  <w:p w14:paraId="71235D34" w14:textId="77777777" w:rsidR="001B3A5E" w:rsidRDefault="001B3A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23BB9" w14:textId="77777777" w:rsidR="0077040A" w:rsidRDefault="0077040A" w:rsidP="001B3A5E">
      <w:pPr>
        <w:spacing w:after="0" w:line="240" w:lineRule="auto"/>
      </w:pPr>
      <w:r>
        <w:separator/>
      </w:r>
    </w:p>
  </w:footnote>
  <w:footnote w:type="continuationSeparator" w:id="0">
    <w:p w14:paraId="6657E4E8" w14:textId="77777777" w:rsidR="0077040A" w:rsidRDefault="0077040A" w:rsidP="001B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996"/>
    <w:multiLevelType w:val="hybridMultilevel"/>
    <w:tmpl w:val="AA540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C3ECC"/>
    <w:multiLevelType w:val="hybridMultilevel"/>
    <w:tmpl w:val="982EB4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A9A2BA4"/>
    <w:multiLevelType w:val="hybridMultilevel"/>
    <w:tmpl w:val="ED7429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25412"/>
    <w:rsid w:val="000844D4"/>
    <w:rsid w:val="000D06A5"/>
    <w:rsid w:val="00154D34"/>
    <w:rsid w:val="00155F80"/>
    <w:rsid w:val="001B3A5E"/>
    <w:rsid w:val="001B5AA5"/>
    <w:rsid w:val="001F241F"/>
    <w:rsid w:val="00205D14"/>
    <w:rsid w:val="00244930"/>
    <w:rsid w:val="002F7E47"/>
    <w:rsid w:val="00315EEA"/>
    <w:rsid w:val="003275DB"/>
    <w:rsid w:val="0035479B"/>
    <w:rsid w:val="00377E4E"/>
    <w:rsid w:val="003E2DDF"/>
    <w:rsid w:val="00427727"/>
    <w:rsid w:val="00451193"/>
    <w:rsid w:val="00473F5F"/>
    <w:rsid w:val="004A44A3"/>
    <w:rsid w:val="004E3B6F"/>
    <w:rsid w:val="00551047"/>
    <w:rsid w:val="005915EC"/>
    <w:rsid w:val="005B0728"/>
    <w:rsid w:val="005C3777"/>
    <w:rsid w:val="005D5F45"/>
    <w:rsid w:val="005F7F8F"/>
    <w:rsid w:val="00636240"/>
    <w:rsid w:val="00672451"/>
    <w:rsid w:val="006E5653"/>
    <w:rsid w:val="006F5A9A"/>
    <w:rsid w:val="00747960"/>
    <w:rsid w:val="0077040A"/>
    <w:rsid w:val="0079619B"/>
    <w:rsid w:val="007A55E8"/>
    <w:rsid w:val="007B6C28"/>
    <w:rsid w:val="007C55CF"/>
    <w:rsid w:val="007E60EA"/>
    <w:rsid w:val="00813F05"/>
    <w:rsid w:val="00817ECA"/>
    <w:rsid w:val="008B4B04"/>
    <w:rsid w:val="008F2C0C"/>
    <w:rsid w:val="008F7CD9"/>
    <w:rsid w:val="00900D93"/>
    <w:rsid w:val="009150D8"/>
    <w:rsid w:val="00930241"/>
    <w:rsid w:val="009533F8"/>
    <w:rsid w:val="00960678"/>
    <w:rsid w:val="009735B3"/>
    <w:rsid w:val="00982075"/>
    <w:rsid w:val="00982FF7"/>
    <w:rsid w:val="009943F4"/>
    <w:rsid w:val="00A065A3"/>
    <w:rsid w:val="00A176D3"/>
    <w:rsid w:val="00A8392D"/>
    <w:rsid w:val="00AA08A3"/>
    <w:rsid w:val="00AB32AA"/>
    <w:rsid w:val="00AB5D79"/>
    <w:rsid w:val="00AE3021"/>
    <w:rsid w:val="00B27360"/>
    <w:rsid w:val="00B7148B"/>
    <w:rsid w:val="00B75731"/>
    <w:rsid w:val="00B75CB6"/>
    <w:rsid w:val="00B80120"/>
    <w:rsid w:val="00B83660"/>
    <w:rsid w:val="00B84625"/>
    <w:rsid w:val="00BA768B"/>
    <w:rsid w:val="00BC5361"/>
    <w:rsid w:val="00BD35AB"/>
    <w:rsid w:val="00C14EFC"/>
    <w:rsid w:val="00C35FF4"/>
    <w:rsid w:val="00C855E3"/>
    <w:rsid w:val="00CA5577"/>
    <w:rsid w:val="00CB2B8F"/>
    <w:rsid w:val="00CD2313"/>
    <w:rsid w:val="00D245C8"/>
    <w:rsid w:val="00D463BB"/>
    <w:rsid w:val="00D66D47"/>
    <w:rsid w:val="00D834E7"/>
    <w:rsid w:val="00DA6522"/>
    <w:rsid w:val="00DB3C95"/>
    <w:rsid w:val="00DD2123"/>
    <w:rsid w:val="00DE77D6"/>
    <w:rsid w:val="00DF185B"/>
    <w:rsid w:val="00E56287"/>
    <w:rsid w:val="00E84B27"/>
    <w:rsid w:val="00E924FD"/>
    <w:rsid w:val="00ED2605"/>
    <w:rsid w:val="00F1210E"/>
    <w:rsid w:val="00F17174"/>
    <w:rsid w:val="00F329A5"/>
    <w:rsid w:val="00F331C5"/>
    <w:rsid w:val="00F3625B"/>
    <w:rsid w:val="00F444C7"/>
    <w:rsid w:val="00F91A8E"/>
    <w:rsid w:val="00FA3614"/>
    <w:rsid w:val="00FA78CA"/>
    <w:rsid w:val="00FB7664"/>
    <w:rsid w:val="00FB774D"/>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 w:type="paragraph" w:styleId="Prrafodelista">
    <w:name w:val="List Paragraph"/>
    <w:basedOn w:val="Normal"/>
    <w:uiPriority w:val="34"/>
    <w:qFormat/>
    <w:rsid w:val="00B75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stephaniegc2405@gmail.com</cp:lastModifiedBy>
  <cp:revision>2</cp:revision>
  <cp:lastPrinted>2020-02-18T16:55:00Z</cp:lastPrinted>
  <dcterms:created xsi:type="dcterms:W3CDTF">2020-12-17T18:02:00Z</dcterms:created>
  <dcterms:modified xsi:type="dcterms:W3CDTF">2020-12-17T18:02:00Z</dcterms:modified>
</cp:coreProperties>
</file>