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94E3" w14:textId="37BE52B8" w:rsidR="00A71A0C" w:rsidRPr="00D513FA" w:rsidRDefault="00A71A0C" w:rsidP="00A71A0C">
      <w:pPr>
        <w:tabs>
          <w:tab w:val="left" w:pos="5954"/>
        </w:tabs>
        <w:jc w:val="both"/>
        <w:rPr>
          <w:rFonts w:ascii="Arial" w:eastAsia="MS Mincho" w:hAnsi="Arial" w:cs="Arial"/>
          <w:b/>
          <w:bCs/>
          <w:color w:val="000000" w:themeColor="text1"/>
          <w:sz w:val="20"/>
          <w:szCs w:val="20"/>
        </w:rPr>
      </w:pPr>
      <w:r w:rsidRPr="00737E9F">
        <w:rPr>
          <w:rFonts w:ascii="Arial" w:eastAsia="MS Mincho" w:hAnsi="Arial" w:cs="Arial"/>
          <w:b/>
          <w:bCs/>
          <w:sz w:val="20"/>
          <w:szCs w:val="20"/>
        </w:rPr>
        <w:t>LOS INTEGRANTES DE LA JUNTA DE GOBIERNO DEL INSTITUTO HIDALGUENSE DE EDUCACIÓN,</w:t>
      </w:r>
      <w:r w:rsidRPr="00737E9F">
        <w:rPr>
          <w:rFonts w:ascii="Arial" w:eastAsia="MS Mincho" w:hAnsi="Arial" w:cs="Arial"/>
          <w:sz w:val="20"/>
          <w:szCs w:val="20"/>
        </w:rPr>
        <w:t xml:space="preserve"> </w:t>
      </w:r>
      <w:r w:rsidRPr="00737E9F">
        <w:rPr>
          <w:rFonts w:ascii="Arial" w:eastAsia="MS Mincho" w:hAnsi="Arial" w:cs="Arial"/>
          <w:b/>
          <w:bCs/>
          <w:sz w:val="20"/>
          <w:szCs w:val="20"/>
        </w:rPr>
        <w:t>EN EJERCICIO DE LA FACULTAD QUE NOS CONFIEREN LOS ARTÍCULOS 14 FRACCIÓN X DE LA LEY DE ENTIDADES PARAESTATALES; 6,</w:t>
      </w:r>
      <w:r w:rsidRPr="00737E9F">
        <w:rPr>
          <w:rFonts w:ascii="Arial" w:eastAsia="MS Mincho" w:hAnsi="Arial" w:cs="Arial"/>
          <w:sz w:val="20"/>
          <w:szCs w:val="20"/>
        </w:rPr>
        <w:t xml:space="preserve"> </w:t>
      </w:r>
      <w:r w:rsidRPr="00737E9F">
        <w:rPr>
          <w:rFonts w:ascii="Arial" w:eastAsia="MS Mincho" w:hAnsi="Arial" w:cs="Arial"/>
          <w:b/>
          <w:bCs/>
          <w:sz w:val="20"/>
          <w:szCs w:val="20"/>
        </w:rPr>
        <w:t xml:space="preserve">23 Y 24 DE LA LEY DE </w:t>
      </w:r>
      <w:r w:rsidRPr="00D513FA">
        <w:rPr>
          <w:rFonts w:ascii="Arial" w:eastAsia="MS Mincho" w:hAnsi="Arial" w:cs="Arial"/>
          <w:b/>
          <w:bCs/>
          <w:color w:val="000000" w:themeColor="text1"/>
          <w:sz w:val="20"/>
          <w:szCs w:val="20"/>
        </w:rPr>
        <w:t>ADQUISICIONES, ARRENDAMIENTOS Y SERVICIOS DEL SECTOR PÚBLICO</w:t>
      </w:r>
      <w:r w:rsidRPr="00D513FA">
        <w:rPr>
          <w:rFonts w:ascii="Arial" w:eastAsia="MS Mincho" w:hAnsi="Arial" w:cs="Arial"/>
          <w:color w:val="000000" w:themeColor="text1"/>
          <w:sz w:val="20"/>
          <w:szCs w:val="20"/>
        </w:rPr>
        <w:t xml:space="preserve"> </w:t>
      </w:r>
      <w:r w:rsidRPr="00D513FA">
        <w:rPr>
          <w:rFonts w:ascii="Arial" w:eastAsia="MS Mincho" w:hAnsi="Arial" w:cs="Arial"/>
          <w:b/>
          <w:bCs/>
          <w:color w:val="000000" w:themeColor="text1"/>
          <w:sz w:val="20"/>
          <w:szCs w:val="20"/>
        </w:rPr>
        <w:t>DEL ESTADO DE HIDALGO; ARTÍCULO 7, FRACCIÓN VIII,</w:t>
      </w:r>
      <w:r w:rsidRPr="00D513FA">
        <w:rPr>
          <w:rFonts w:ascii="Arial" w:eastAsia="MS Mincho" w:hAnsi="Arial" w:cs="Arial"/>
          <w:color w:val="000000" w:themeColor="text1"/>
          <w:sz w:val="20"/>
          <w:szCs w:val="20"/>
        </w:rPr>
        <w:t xml:space="preserve"> </w:t>
      </w:r>
      <w:r w:rsidR="001F1BFE" w:rsidRPr="00D513FA">
        <w:rPr>
          <w:rFonts w:ascii="Arial" w:eastAsia="MS Mincho" w:hAnsi="Arial" w:cs="Arial"/>
          <w:b/>
          <w:bCs/>
          <w:color w:val="000000" w:themeColor="text1"/>
          <w:sz w:val="20"/>
          <w:szCs w:val="20"/>
        </w:rPr>
        <w:t>DEL DECRETO QUE MODIFICA AL QUE CREÓ AL INSTITUTO HIDALGUENSE DE EDUCACIÓN Y SUS CORRESPONDIENTES MODIFICACIONES, PUBLICADO EN EL PERIÓDICO OFICIAL DEL ESTADO DE HIDALGO EL DÍA 6 DE SEPTIEMBRE DE 2021;</w:t>
      </w:r>
      <w:r w:rsidR="001F1BFE" w:rsidRPr="00D513FA">
        <w:rPr>
          <w:rFonts w:ascii="Arial" w:eastAsia="MS Mincho" w:hAnsi="Arial" w:cs="Arial"/>
          <w:color w:val="000000" w:themeColor="text1"/>
          <w:sz w:val="20"/>
          <w:szCs w:val="20"/>
        </w:rPr>
        <w:t xml:space="preserve"> </w:t>
      </w:r>
      <w:r w:rsidRPr="00D513FA">
        <w:rPr>
          <w:rFonts w:ascii="Arial" w:eastAsia="MS Mincho" w:hAnsi="Arial" w:cs="Arial"/>
          <w:b/>
          <w:bCs/>
          <w:color w:val="000000" w:themeColor="text1"/>
          <w:sz w:val="20"/>
          <w:szCs w:val="20"/>
        </w:rPr>
        <w:t>Y DEMÁS DISPOSICIONES APLICABLES, Y</w:t>
      </w:r>
    </w:p>
    <w:p w14:paraId="49EBC0F3" w14:textId="77777777" w:rsidR="00A71A0C" w:rsidRPr="00737E9F" w:rsidRDefault="00A71A0C" w:rsidP="00A71A0C">
      <w:pPr>
        <w:jc w:val="both"/>
        <w:rPr>
          <w:rFonts w:ascii="Arial" w:eastAsia="MS Mincho" w:hAnsi="Arial" w:cs="Arial"/>
          <w:sz w:val="20"/>
          <w:szCs w:val="20"/>
        </w:rPr>
      </w:pPr>
    </w:p>
    <w:p w14:paraId="7456071C" w14:textId="77777777" w:rsidR="00A71A0C" w:rsidRPr="00737E9F" w:rsidRDefault="00A71A0C" w:rsidP="00A71A0C">
      <w:pPr>
        <w:jc w:val="center"/>
        <w:rPr>
          <w:rFonts w:ascii="Arial" w:eastAsia="MS Mincho" w:hAnsi="Arial" w:cs="Arial"/>
          <w:sz w:val="20"/>
          <w:szCs w:val="20"/>
        </w:rPr>
      </w:pPr>
      <w:r w:rsidRPr="00737E9F">
        <w:rPr>
          <w:rFonts w:ascii="Arial" w:eastAsia="MS Mincho" w:hAnsi="Arial" w:cs="Arial"/>
          <w:b/>
          <w:bCs/>
          <w:sz w:val="20"/>
          <w:szCs w:val="20"/>
        </w:rPr>
        <w:t>C O N S I D E R A N D O</w:t>
      </w:r>
    </w:p>
    <w:p w14:paraId="235BBF66" w14:textId="77777777" w:rsidR="00A71A0C" w:rsidRPr="00737E9F" w:rsidRDefault="00A71A0C" w:rsidP="00A71A0C">
      <w:pPr>
        <w:rPr>
          <w:rFonts w:ascii="Arial" w:eastAsia="MS Mincho" w:hAnsi="Arial" w:cs="Arial"/>
          <w:sz w:val="20"/>
          <w:szCs w:val="20"/>
        </w:rPr>
      </w:pPr>
    </w:p>
    <w:p w14:paraId="11CA7A35"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 xml:space="preserve">PRIMERO. </w:t>
      </w:r>
      <w:r w:rsidRPr="00737E9F">
        <w:rPr>
          <w:rFonts w:ascii="Arial" w:eastAsia="MS Mincho" w:hAnsi="Arial" w:cs="Arial"/>
          <w:sz w:val="20"/>
          <w:szCs w:val="20"/>
        </w:rPr>
        <w:t>Que el artículo 108 de la Constitución Política del Estado de Hidalgo dispone que los recursos económicos de que disponga el Gobierno del Estado y la administración pública paraestatal se administrarán con eficiencia, eficacia, economía, transparencia y honradez para satisfacer los objetivos a los que estén destinados.</w:t>
      </w:r>
    </w:p>
    <w:p w14:paraId="1FBF080A" w14:textId="77777777" w:rsidR="00A71A0C" w:rsidRPr="00737E9F" w:rsidRDefault="00A71A0C" w:rsidP="00A71A0C">
      <w:pPr>
        <w:jc w:val="both"/>
        <w:rPr>
          <w:rFonts w:ascii="Arial" w:eastAsia="MS Mincho" w:hAnsi="Arial" w:cs="Arial"/>
          <w:sz w:val="20"/>
          <w:szCs w:val="20"/>
        </w:rPr>
      </w:pPr>
    </w:p>
    <w:p w14:paraId="7EA437BA" w14:textId="77777777" w:rsidR="00A71A0C" w:rsidRPr="00737E9F" w:rsidRDefault="00A71A0C" w:rsidP="00A71A0C">
      <w:pPr>
        <w:autoSpaceDE w:val="0"/>
        <w:autoSpaceDN w:val="0"/>
        <w:adjustRightInd w:val="0"/>
        <w:jc w:val="both"/>
        <w:rPr>
          <w:rFonts w:ascii="Arial" w:eastAsia="MS Mincho" w:hAnsi="Arial" w:cs="Arial"/>
          <w:sz w:val="20"/>
          <w:szCs w:val="20"/>
        </w:rPr>
      </w:pPr>
      <w:r w:rsidRPr="00737E9F">
        <w:rPr>
          <w:rFonts w:ascii="Arial" w:eastAsia="MS Mincho" w:hAnsi="Arial" w:cs="Arial"/>
          <w:b/>
          <w:bCs/>
          <w:sz w:val="20"/>
          <w:szCs w:val="20"/>
        </w:rPr>
        <w:t>SEGUNDO.</w:t>
      </w:r>
      <w:r w:rsidRPr="00737E9F">
        <w:rPr>
          <w:rFonts w:ascii="Arial" w:eastAsia="MS Mincho" w:hAnsi="Arial" w:cs="Arial"/>
          <w:sz w:val="20"/>
          <w:szCs w:val="20"/>
        </w:rPr>
        <w:t xml:space="preserve"> Que la Ley de Adquisiciones, Arrendamientos y Servicios del Sector Público del Estado de Hidalgo establece que las entidades de la Administración Pública Paraestatales deberán contar con comités de adquisiciones, arrendamientos y servicios, los cuales tendrán por objetivo coadyuvar en el análisis, revisión y determinación de los procedimientos de contratación que correspondan conforme a la normatividad aplicable. Asimismo, dicha ley prevé que las adquisiciones, arrendamientos y servicios deberán realizarse, preferentemente, mediante licitación pública, a fin de asegurar al Instituto las mejores condiciones disponibles en cuanto a precio, calidad, financiamiento, oportunidad y demás circunstancias pertinentes, observando en todo momento los principios.</w:t>
      </w:r>
    </w:p>
    <w:p w14:paraId="7CFAE170" w14:textId="77777777" w:rsidR="00A71A0C" w:rsidRPr="00737E9F" w:rsidRDefault="00A71A0C" w:rsidP="00A71A0C">
      <w:pPr>
        <w:rPr>
          <w:rFonts w:ascii="Arial" w:eastAsia="MS Mincho" w:hAnsi="Arial" w:cs="Arial"/>
          <w:sz w:val="20"/>
          <w:szCs w:val="20"/>
        </w:rPr>
      </w:pPr>
    </w:p>
    <w:p w14:paraId="3FA78418" w14:textId="77777777" w:rsidR="00A71A0C" w:rsidRPr="00737E9F" w:rsidRDefault="00A71A0C" w:rsidP="00A71A0C">
      <w:pPr>
        <w:jc w:val="both"/>
        <w:rPr>
          <w:rFonts w:ascii="Arial" w:eastAsia="MS Mincho" w:hAnsi="Arial" w:cs="Arial"/>
          <w:sz w:val="20"/>
          <w:szCs w:val="20"/>
        </w:rPr>
      </w:pPr>
      <w:bookmarkStart w:id="0" w:name="_Hlk230691993"/>
      <w:r w:rsidRPr="00737E9F">
        <w:rPr>
          <w:rFonts w:ascii="Arial" w:eastAsia="MS Mincho" w:hAnsi="Arial" w:cs="Arial"/>
          <w:b/>
          <w:bCs/>
          <w:sz w:val="20"/>
          <w:szCs w:val="20"/>
        </w:rPr>
        <w:t xml:space="preserve">TERCERO. </w:t>
      </w:r>
      <w:r w:rsidRPr="00737E9F">
        <w:rPr>
          <w:rFonts w:ascii="Arial" w:eastAsia="MS Mincho" w:hAnsi="Arial" w:cs="Arial"/>
          <w:sz w:val="20"/>
          <w:szCs w:val="20"/>
        </w:rPr>
        <w:t>Que el Acuerdo por el que se crea el Comité de Adquisiciones, Arrendamientos y Servicios del Instituto Hidalguense de Educación fue publicado en el Periódico Oficial del Estado de Hidalgo el 12 de septiembre de 2016, por lo que resulta necesario armonizarlo con la legislación vigente, con la última reforma publicada a la Ley Estatal el 17 de diciembre de 2025, así como con la estructura orgánica actual del Instituto.</w:t>
      </w:r>
    </w:p>
    <w:bookmarkEnd w:id="0"/>
    <w:p w14:paraId="188350AE" w14:textId="77777777" w:rsidR="00A71A0C" w:rsidRPr="00737E9F" w:rsidRDefault="00A71A0C" w:rsidP="00A71A0C">
      <w:pPr>
        <w:jc w:val="both"/>
        <w:rPr>
          <w:rFonts w:ascii="Arial" w:eastAsia="MS Mincho" w:hAnsi="Arial" w:cs="Arial"/>
          <w:sz w:val="20"/>
          <w:szCs w:val="20"/>
        </w:rPr>
      </w:pPr>
    </w:p>
    <w:p w14:paraId="00BAF363"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 xml:space="preserve">CUARTO. </w:t>
      </w:r>
      <w:r w:rsidRPr="00737E9F">
        <w:rPr>
          <w:rFonts w:ascii="Arial" w:eastAsia="MS Mincho" w:hAnsi="Arial" w:cs="Arial"/>
          <w:sz w:val="20"/>
          <w:szCs w:val="20"/>
        </w:rPr>
        <w:t>Que las adecuaciones propuestas tienen por objeto fortalecer la certeza jurídica, la congruencia orgánica, la transparencia, la delimitación de responsabilidades y el adecuado funcionamiento del Comité en los procedimientos de contratación de adquisiciones, arrendamientos y servicios del Instituto Hidalguense de Educación.</w:t>
      </w:r>
    </w:p>
    <w:p w14:paraId="1F17DE14" w14:textId="77777777" w:rsidR="00A71A0C" w:rsidRPr="00737E9F" w:rsidRDefault="00A71A0C" w:rsidP="00A71A0C">
      <w:pPr>
        <w:jc w:val="both"/>
        <w:rPr>
          <w:rFonts w:ascii="Arial" w:eastAsia="MS Mincho" w:hAnsi="Arial" w:cs="Arial"/>
          <w:sz w:val="20"/>
          <w:szCs w:val="20"/>
        </w:rPr>
      </w:pPr>
    </w:p>
    <w:p w14:paraId="71AF792F" w14:textId="1C9C2128"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 xml:space="preserve">QUINTO. </w:t>
      </w:r>
      <w:r w:rsidRPr="00737E9F">
        <w:rPr>
          <w:rFonts w:ascii="Arial" w:eastAsia="MS Mincho" w:hAnsi="Arial" w:cs="Arial"/>
          <w:sz w:val="20"/>
          <w:szCs w:val="20"/>
        </w:rPr>
        <w:t xml:space="preserve">Que </w:t>
      </w:r>
      <w:r w:rsidRPr="00D513FA">
        <w:rPr>
          <w:rFonts w:ascii="Arial" w:eastAsia="MS Mincho" w:hAnsi="Arial" w:cs="Arial"/>
          <w:color w:val="000000" w:themeColor="text1"/>
          <w:sz w:val="20"/>
          <w:szCs w:val="20"/>
        </w:rPr>
        <w:t xml:space="preserve">el </w:t>
      </w:r>
      <w:r w:rsidR="001F1BFE" w:rsidRPr="00D513FA">
        <w:rPr>
          <w:rFonts w:ascii="Arial" w:eastAsia="MS Mincho" w:hAnsi="Arial" w:cs="Arial"/>
          <w:color w:val="000000" w:themeColor="text1"/>
          <w:sz w:val="20"/>
          <w:szCs w:val="20"/>
        </w:rPr>
        <w:t xml:space="preserve">Acuerdo por el que se emite el </w:t>
      </w:r>
      <w:r w:rsidRPr="00D513FA">
        <w:rPr>
          <w:rFonts w:ascii="Arial" w:eastAsia="MS Mincho" w:hAnsi="Arial" w:cs="Arial"/>
          <w:color w:val="000000" w:themeColor="text1"/>
          <w:sz w:val="20"/>
          <w:szCs w:val="20"/>
        </w:rPr>
        <w:t xml:space="preserve">Estatuto </w:t>
      </w:r>
      <w:r w:rsidRPr="00737E9F">
        <w:rPr>
          <w:rFonts w:ascii="Arial" w:eastAsia="MS Mincho" w:hAnsi="Arial" w:cs="Arial"/>
          <w:sz w:val="20"/>
          <w:szCs w:val="20"/>
        </w:rPr>
        <w:t>Orgánico del Instituto Hidalguense de Educación, publicado el 22 de abril de 2026, establece la estructura orgánica del Instituto y reconoce, entre otras, a la Coordinación General de Administración y Finanzas y a la Dirección General de Recursos Materiales y Servicios, por lo que resulta procedente actualizar las referencias orgánicas del presente Acuerdo conforme a dicho instrumento.</w:t>
      </w:r>
    </w:p>
    <w:p w14:paraId="73C8F632" w14:textId="77777777" w:rsidR="00A71A0C" w:rsidRPr="00737E9F" w:rsidRDefault="00A71A0C" w:rsidP="00A71A0C">
      <w:pPr>
        <w:rPr>
          <w:rFonts w:ascii="Arial" w:eastAsia="MS Mincho" w:hAnsi="Arial" w:cs="Arial"/>
          <w:sz w:val="20"/>
          <w:szCs w:val="20"/>
        </w:rPr>
      </w:pPr>
    </w:p>
    <w:p w14:paraId="7F99D6F8" w14:textId="3C84E49A" w:rsidR="00A71A0C" w:rsidRDefault="00A71A0C" w:rsidP="00A71A0C">
      <w:pPr>
        <w:jc w:val="both"/>
        <w:rPr>
          <w:rFonts w:ascii="Arial" w:eastAsia="MS Mincho" w:hAnsi="Arial" w:cs="Arial"/>
          <w:sz w:val="20"/>
          <w:szCs w:val="20"/>
        </w:rPr>
      </w:pPr>
      <w:r w:rsidRPr="00737E9F">
        <w:rPr>
          <w:rFonts w:ascii="Arial" w:eastAsia="MS Mincho" w:hAnsi="Arial" w:cs="Arial"/>
          <w:sz w:val="20"/>
          <w:szCs w:val="20"/>
        </w:rPr>
        <w:t>Por lo expuesto, hemos tenido a bien expedir el siguiente:</w:t>
      </w:r>
    </w:p>
    <w:p w14:paraId="5142CCF3" w14:textId="0ABD5A6D" w:rsidR="0076020D" w:rsidRPr="00D513FA" w:rsidRDefault="0076020D" w:rsidP="00A71A0C">
      <w:pPr>
        <w:jc w:val="both"/>
        <w:rPr>
          <w:rFonts w:ascii="Arial" w:eastAsia="MS Mincho" w:hAnsi="Arial" w:cs="Arial"/>
          <w:color w:val="000000" w:themeColor="text1"/>
          <w:sz w:val="20"/>
          <w:szCs w:val="20"/>
        </w:rPr>
      </w:pPr>
    </w:p>
    <w:p w14:paraId="63D6BF70" w14:textId="7FB30189" w:rsidR="0076020D" w:rsidRPr="00D513FA" w:rsidRDefault="0076020D" w:rsidP="0076020D">
      <w:pPr>
        <w:jc w:val="center"/>
        <w:rPr>
          <w:rFonts w:ascii="Arial" w:hAnsi="Arial" w:cs="Arial"/>
          <w:b/>
          <w:bCs/>
          <w:color w:val="000000" w:themeColor="text1"/>
          <w:sz w:val="20"/>
          <w:szCs w:val="20"/>
        </w:rPr>
      </w:pPr>
      <w:r w:rsidRPr="00D513FA">
        <w:rPr>
          <w:rFonts w:ascii="Arial" w:hAnsi="Arial" w:cs="Arial"/>
          <w:b/>
          <w:bCs/>
          <w:color w:val="000000" w:themeColor="text1"/>
          <w:sz w:val="20"/>
          <w:szCs w:val="20"/>
        </w:rPr>
        <w:t xml:space="preserve">ACUERDO </w:t>
      </w:r>
    </w:p>
    <w:p w14:paraId="23F5BABD" w14:textId="48FE9DF5" w:rsidR="0076020D" w:rsidRPr="00D513FA" w:rsidRDefault="0076020D" w:rsidP="0076020D">
      <w:pPr>
        <w:jc w:val="center"/>
        <w:rPr>
          <w:rFonts w:ascii="Arial" w:hAnsi="Arial" w:cs="Arial"/>
          <w:b/>
          <w:bCs/>
          <w:color w:val="000000" w:themeColor="text1"/>
          <w:sz w:val="20"/>
          <w:szCs w:val="20"/>
        </w:rPr>
      </w:pPr>
      <w:r w:rsidRPr="00D513FA">
        <w:rPr>
          <w:rFonts w:ascii="Arial" w:hAnsi="Arial" w:cs="Arial"/>
          <w:b/>
          <w:bCs/>
          <w:color w:val="000000" w:themeColor="text1"/>
          <w:sz w:val="20"/>
          <w:szCs w:val="20"/>
        </w:rPr>
        <w:t>QUE MODIFICA AL QUE CREÓ EL COMITÉ DE ADQUISICIONES, ARRENDAMIENTOS Y SERVICIOS DEL INSTITUTO HIDALGUENSE DE EDUCACIÓN</w:t>
      </w:r>
    </w:p>
    <w:p w14:paraId="1D42BA67" w14:textId="77777777" w:rsidR="0076020D" w:rsidRPr="00D513FA" w:rsidRDefault="0076020D" w:rsidP="00A71A0C">
      <w:pPr>
        <w:jc w:val="both"/>
        <w:rPr>
          <w:rFonts w:ascii="Arial" w:eastAsia="MS Mincho" w:hAnsi="Arial" w:cs="Arial"/>
          <w:color w:val="000000" w:themeColor="text1"/>
          <w:sz w:val="20"/>
          <w:szCs w:val="20"/>
        </w:rPr>
      </w:pPr>
    </w:p>
    <w:p w14:paraId="546C4AB6" w14:textId="3E87C2A2" w:rsidR="0076020D" w:rsidRPr="00D513FA" w:rsidRDefault="0076020D" w:rsidP="0076020D">
      <w:pPr>
        <w:jc w:val="both"/>
        <w:rPr>
          <w:rFonts w:ascii="Arial" w:eastAsia="MS Mincho" w:hAnsi="Arial" w:cs="Arial"/>
          <w:color w:val="000000" w:themeColor="text1"/>
          <w:sz w:val="20"/>
          <w:szCs w:val="20"/>
        </w:rPr>
      </w:pPr>
      <w:bookmarkStart w:id="1" w:name="_Hlk230692016"/>
      <w:r w:rsidRPr="00D513FA">
        <w:rPr>
          <w:rFonts w:ascii="Arial" w:eastAsia="MS Mincho" w:hAnsi="Arial" w:cs="Arial"/>
          <w:b/>
          <w:bCs/>
          <w:color w:val="000000" w:themeColor="text1"/>
          <w:sz w:val="20"/>
          <w:szCs w:val="20"/>
        </w:rPr>
        <w:t xml:space="preserve">ARTÍCULO ÚNICO. </w:t>
      </w:r>
      <w:r w:rsidRPr="00D513FA">
        <w:rPr>
          <w:rFonts w:ascii="Arial" w:eastAsia="MS Mincho" w:hAnsi="Arial" w:cs="Arial"/>
          <w:color w:val="000000" w:themeColor="text1"/>
          <w:sz w:val="20"/>
          <w:szCs w:val="20"/>
        </w:rPr>
        <w:t>Del Acuerdo por el que se crea el Comité de Adquisiciones, Arrendamientos y Servicios del Instituto Hidalguense de Educación publicado en el Periódico Oficial del Estado de Hidalgo el día 12 de septiembre de 2016, se reforman los artículos 1, 2, 3, 4, 5, 6, 7, 8, 9, 10</w:t>
      </w:r>
      <w:r w:rsidR="006F0DDB">
        <w:rPr>
          <w:rFonts w:ascii="Arial" w:eastAsia="MS Mincho" w:hAnsi="Arial" w:cs="Arial"/>
          <w:color w:val="000000" w:themeColor="text1"/>
          <w:sz w:val="20"/>
          <w:szCs w:val="20"/>
        </w:rPr>
        <w:t xml:space="preserve">, </w:t>
      </w:r>
      <w:r w:rsidRPr="00D513FA">
        <w:rPr>
          <w:rFonts w:ascii="Arial" w:eastAsia="MS Mincho" w:hAnsi="Arial" w:cs="Arial"/>
          <w:color w:val="000000" w:themeColor="text1"/>
          <w:sz w:val="20"/>
          <w:szCs w:val="20"/>
        </w:rPr>
        <w:t>se adiciona el artículo 7 Bis</w:t>
      </w:r>
      <w:r w:rsidR="006F0DDB">
        <w:rPr>
          <w:rFonts w:ascii="Arial" w:eastAsia="MS Mincho" w:hAnsi="Arial" w:cs="Arial"/>
          <w:color w:val="000000" w:themeColor="text1"/>
          <w:sz w:val="20"/>
          <w:szCs w:val="20"/>
        </w:rPr>
        <w:t xml:space="preserve"> y se deroga el artículo 11 y 12,</w:t>
      </w:r>
      <w:r w:rsidRPr="00D513FA">
        <w:rPr>
          <w:rFonts w:ascii="Arial" w:eastAsia="MS Mincho" w:hAnsi="Arial" w:cs="Arial"/>
          <w:color w:val="000000" w:themeColor="text1"/>
          <w:sz w:val="20"/>
          <w:szCs w:val="20"/>
        </w:rPr>
        <w:t xml:space="preserve"> para quedar como sigue:</w:t>
      </w:r>
    </w:p>
    <w:p w14:paraId="3B3DDAE9" w14:textId="77777777" w:rsidR="0076020D" w:rsidRPr="00D513FA" w:rsidRDefault="0076020D" w:rsidP="00A71A0C">
      <w:pPr>
        <w:jc w:val="both"/>
        <w:rPr>
          <w:rFonts w:ascii="Arial" w:eastAsia="MS Mincho" w:hAnsi="Arial" w:cs="Arial"/>
          <w:color w:val="000000" w:themeColor="text1"/>
          <w:sz w:val="20"/>
          <w:szCs w:val="20"/>
        </w:rPr>
      </w:pPr>
    </w:p>
    <w:bookmarkEnd w:id="1"/>
    <w:p w14:paraId="3AECFC95" w14:textId="77777777" w:rsidR="00A71A0C" w:rsidRPr="00737E9F" w:rsidRDefault="00A71A0C" w:rsidP="00A71A0C">
      <w:pPr>
        <w:jc w:val="both"/>
        <w:rPr>
          <w:rFonts w:ascii="Arial" w:eastAsia="MS Mincho" w:hAnsi="Arial" w:cs="Arial"/>
          <w:sz w:val="20"/>
          <w:szCs w:val="20"/>
        </w:rPr>
      </w:pPr>
      <w:r w:rsidRPr="00D513FA">
        <w:rPr>
          <w:rFonts w:ascii="Arial" w:eastAsia="MS Mincho" w:hAnsi="Arial" w:cs="Arial"/>
          <w:b/>
          <w:bCs/>
          <w:color w:val="000000" w:themeColor="text1"/>
          <w:sz w:val="20"/>
          <w:szCs w:val="20"/>
        </w:rPr>
        <w:t>ARTÍCULO 1.</w:t>
      </w:r>
      <w:r w:rsidRPr="00D513FA">
        <w:rPr>
          <w:rFonts w:ascii="Arial" w:eastAsia="MS Mincho" w:hAnsi="Arial" w:cs="Arial"/>
          <w:color w:val="000000" w:themeColor="text1"/>
          <w:sz w:val="20"/>
          <w:szCs w:val="20"/>
        </w:rPr>
        <w:t xml:space="preserve"> El Comité de Adquisiciones, Arrendamientos y Servicios del Instituto Hidalguense de Educación, es un </w:t>
      </w:r>
      <w:r w:rsidRPr="00737E9F">
        <w:rPr>
          <w:rFonts w:ascii="Arial" w:eastAsia="MS Mincho" w:hAnsi="Arial" w:cs="Arial"/>
          <w:sz w:val="20"/>
          <w:szCs w:val="20"/>
        </w:rPr>
        <w:t>órgano colegiado de apoyo, análisis, opinión y decisión, según corresponda, cuyo objeto será coadyuvar con transparencia, imparcialidad, objetividad, pertinencia y honradez, en los procedimientos de contratación de adquisiciones, arrendamientos y servicios del Instituto, a efecto de que éstos se apeguen a la Ley de Adquisiciones, Arrendamientos y Servicios del Sector Público, la Ley de Adquisiciones, Arrendamientos y Servicios del Sector Público del Estado de Hidalgo, sus Reglamentos y demás disposiciones aplicables, procurando en todo momento las mejores condiciones disponibles para el Instituto en cuanto a precio, calidad, financiamiento, oportunidad y demás circunstancias pertinentes, así como el óptimo aprovechamiento de los recursos públicos asignados.</w:t>
      </w:r>
    </w:p>
    <w:p w14:paraId="30A2A3B7" w14:textId="77777777" w:rsidR="00A71A0C" w:rsidRPr="00737E9F" w:rsidRDefault="00A71A0C" w:rsidP="00A71A0C">
      <w:pPr>
        <w:rPr>
          <w:rFonts w:ascii="Arial" w:eastAsia="MS Mincho" w:hAnsi="Arial" w:cs="Arial"/>
          <w:sz w:val="20"/>
          <w:szCs w:val="20"/>
        </w:rPr>
      </w:pPr>
    </w:p>
    <w:p w14:paraId="6A6F772C"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lastRenderedPageBreak/>
        <w:t>ARTÍCULO 2.</w:t>
      </w:r>
      <w:r w:rsidRPr="00737E9F">
        <w:rPr>
          <w:rFonts w:ascii="Arial" w:eastAsia="MS Mincho" w:hAnsi="Arial" w:cs="Arial"/>
          <w:sz w:val="20"/>
          <w:szCs w:val="20"/>
        </w:rPr>
        <w:t xml:space="preserve"> Para los efectos del presente Acuerdo, se entenderá por:</w:t>
      </w:r>
    </w:p>
    <w:p w14:paraId="513BCF11" w14:textId="77777777" w:rsidR="00A71A0C" w:rsidRPr="00737E9F" w:rsidRDefault="00A71A0C" w:rsidP="00A71A0C">
      <w:pPr>
        <w:rPr>
          <w:rFonts w:ascii="Arial" w:eastAsia="MS Mincho" w:hAnsi="Arial" w:cs="Arial"/>
          <w:sz w:val="20"/>
          <w:szCs w:val="20"/>
        </w:rPr>
      </w:pPr>
    </w:p>
    <w:p w14:paraId="7E839138"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Acta: </w:t>
      </w:r>
      <w:r w:rsidRPr="00737E9F">
        <w:rPr>
          <w:rFonts w:ascii="Arial" w:eastAsia="MS Mincho" w:hAnsi="Arial" w:cs="Arial"/>
          <w:sz w:val="20"/>
          <w:szCs w:val="20"/>
        </w:rPr>
        <w:t>Documento en el que se hacen constar la asistencia, los asuntos tratados, las deliberaciones, los acuerdos y, en su caso, las determinaciones emitidas por el Comité en la sesión correspondiente;</w:t>
      </w:r>
    </w:p>
    <w:p w14:paraId="18670D94"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Adjudicación directa: </w:t>
      </w:r>
      <w:r w:rsidRPr="00737E9F">
        <w:rPr>
          <w:rFonts w:ascii="Arial" w:eastAsia="MS Mincho" w:hAnsi="Arial" w:cs="Arial"/>
          <w:sz w:val="20"/>
          <w:szCs w:val="20"/>
        </w:rPr>
        <w:t xml:space="preserve">Procedimiento de contratación mediante el cual se asigna un contrato a un proveedor, en los supuestos y con las formalidades previstas en la Legislación aplicable; </w:t>
      </w:r>
    </w:p>
    <w:p w14:paraId="4480A089"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Área contratante: </w:t>
      </w:r>
      <w:r w:rsidRPr="00737E9F">
        <w:rPr>
          <w:rFonts w:ascii="Arial" w:eastAsia="MS Mincho" w:hAnsi="Arial" w:cs="Arial"/>
          <w:sz w:val="20"/>
          <w:szCs w:val="20"/>
        </w:rPr>
        <w:t>La unidad administrativa facultada para realizar los procedimientos de contratación a efecto de adquirir o arrendar bienes o contratar la prestación de servicios, de conformidad con la normatividad aplicable;</w:t>
      </w:r>
    </w:p>
    <w:p w14:paraId="159B8356"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Área requirente: </w:t>
      </w:r>
      <w:r w:rsidRPr="00737E9F">
        <w:rPr>
          <w:rFonts w:ascii="Arial" w:eastAsia="MS Mincho" w:hAnsi="Arial" w:cs="Arial"/>
          <w:sz w:val="20"/>
          <w:szCs w:val="20"/>
        </w:rPr>
        <w:t>La unidad administrativa que solicite formalmente la adquisición o arrendamiento de bienes o la prestación de servicios, y que cuente con conocimiento técnico suficiente respecto del objeto de la contratación;</w:t>
      </w:r>
    </w:p>
    <w:p w14:paraId="0A0A2C5F"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Comité: </w:t>
      </w:r>
      <w:r w:rsidRPr="00737E9F">
        <w:rPr>
          <w:rFonts w:ascii="Arial" w:eastAsia="MS Mincho" w:hAnsi="Arial" w:cs="Arial"/>
          <w:sz w:val="20"/>
          <w:szCs w:val="20"/>
        </w:rPr>
        <w:t>El Comité de Adquisiciones, Arrendamientos y Servicios del Instituto Hidalguense de Educación;</w:t>
      </w:r>
    </w:p>
    <w:p w14:paraId="4354FFD8"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Conflicto de interés:</w:t>
      </w:r>
      <w:r w:rsidRPr="00737E9F">
        <w:rPr>
          <w:rFonts w:ascii="Arial" w:eastAsia="MS Mincho" w:hAnsi="Arial" w:cs="Arial"/>
          <w:sz w:val="20"/>
          <w:szCs w:val="20"/>
        </w:rPr>
        <w:t xml:space="preserve"> La posible afectación del desempeño imparcial y objetivo de las funciones de las personas servidoras públicas, por motivos de intereses personales, familiares o de negocios y de las que pueda resultar de conformidad a lo que establezca la normatividad aplicable; </w:t>
      </w:r>
    </w:p>
    <w:p w14:paraId="2EE7D850"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Contraloría: </w:t>
      </w:r>
      <w:r w:rsidRPr="00737E9F">
        <w:rPr>
          <w:rFonts w:ascii="Arial" w:eastAsia="MS Mincho" w:hAnsi="Arial" w:cs="Arial"/>
          <w:sz w:val="20"/>
          <w:szCs w:val="20"/>
        </w:rPr>
        <w:t>La Secretaría de Contraloría del Gobierno del Estado de Hidalgo;</w:t>
      </w:r>
    </w:p>
    <w:p w14:paraId="0F623C8C"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Convocante: </w:t>
      </w:r>
      <w:r w:rsidRPr="00737E9F">
        <w:rPr>
          <w:rFonts w:ascii="Arial" w:eastAsia="MS Mincho" w:hAnsi="Arial" w:cs="Arial"/>
          <w:sz w:val="20"/>
          <w:szCs w:val="20"/>
        </w:rPr>
        <w:t>El Instituto Hidalguense de Educación, por conducto de sus áreas competentes, cuando intervenga en procedimientos de contratación materia de este Acuerdo;</w:t>
      </w:r>
    </w:p>
    <w:p w14:paraId="46B98546"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Instituto: </w:t>
      </w:r>
      <w:r w:rsidRPr="00737E9F">
        <w:rPr>
          <w:rFonts w:ascii="Arial" w:eastAsia="MS Mincho" w:hAnsi="Arial" w:cs="Arial"/>
          <w:sz w:val="20"/>
          <w:szCs w:val="20"/>
        </w:rPr>
        <w:t>El Instituto Hidalguense de Educación;</w:t>
      </w:r>
    </w:p>
    <w:p w14:paraId="563AB408"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Invitación a tres personas: </w:t>
      </w:r>
      <w:r w:rsidRPr="00737E9F">
        <w:rPr>
          <w:rFonts w:ascii="Arial" w:eastAsia="MS Mincho" w:hAnsi="Arial" w:cs="Arial"/>
          <w:sz w:val="20"/>
          <w:szCs w:val="20"/>
        </w:rPr>
        <w:t>Procedimiento de contratación mediante invitación directa a por lo menos tres personas para que presenten proposiciones y compitan por la adjudicación cuando el monto de la contratación se encuentra dentro de los limites autorizados por la ley aplicable.</w:t>
      </w:r>
    </w:p>
    <w:p w14:paraId="25197C70"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Ley Estatal: </w:t>
      </w:r>
      <w:r w:rsidRPr="00737E9F">
        <w:rPr>
          <w:rFonts w:ascii="Arial" w:eastAsia="MS Mincho" w:hAnsi="Arial" w:cs="Arial"/>
          <w:sz w:val="20"/>
          <w:szCs w:val="20"/>
        </w:rPr>
        <w:t>La Ley de Adquisiciones, Arrendamientos y Servicios del Sector Público del Estado de Hidalgo;</w:t>
      </w:r>
    </w:p>
    <w:p w14:paraId="5DC78CE2"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Ley Federal: </w:t>
      </w:r>
      <w:r w:rsidRPr="00737E9F">
        <w:rPr>
          <w:rFonts w:ascii="Arial" w:eastAsia="MS Mincho" w:hAnsi="Arial" w:cs="Arial"/>
          <w:sz w:val="20"/>
          <w:szCs w:val="20"/>
        </w:rPr>
        <w:t>La Ley de Adquisiciones, Arrendamientos y Servicios del Sector Público;</w:t>
      </w:r>
    </w:p>
    <w:p w14:paraId="4B749CC8"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Licitación pública: </w:t>
      </w:r>
      <w:r w:rsidRPr="00737E9F">
        <w:rPr>
          <w:rFonts w:ascii="Arial" w:eastAsia="MS Mincho" w:hAnsi="Arial" w:cs="Arial"/>
          <w:sz w:val="20"/>
          <w:szCs w:val="20"/>
        </w:rPr>
        <w:t>El procedimiento administrativo mediante el cual se realiza una convocatoria pública para que los interesados, sujetándose a las bases fijadas, formulen proposiciones, de entre las cuales se seleccionará y aceptará la más conveniente;</w:t>
      </w:r>
    </w:p>
    <w:p w14:paraId="53AF86F6"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Órgano Interno de Control: </w:t>
      </w:r>
      <w:r w:rsidRPr="00737E9F">
        <w:rPr>
          <w:rFonts w:ascii="Arial" w:eastAsia="MS Mincho" w:hAnsi="Arial" w:cs="Arial"/>
          <w:sz w:val="20"/>
          <w:szCs w:val="20"/>
        </w:rPr>
        <w:t>El ente público responsable de la vigilancia del cumplimiento de la Ley y demás disposiciones aplicables en el ámbito del Instituto;</w:t>
      </w:r>
    </w:p>
    <w:p w14:paraId="0FD97133"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Reglamento Estatal: </w:t>
      </w:r>
      <w:r w:rsidRPr="00737E9F">
        <w:rPr>
          <w:rFonts w:ascii="Arial" w:eastAsia="MS Mincho" w:hAnsi="Arial" w:cs="Arial"/>
          <w:sz w:val="20"/>
          <w:szCs w:val="20"/>
        </w:rPr>
        <w:t>El Reglamento de la Ley de Adquisiciones, Arrendamientos y Servicios del Sector Público del Estado de Hidalgo;</w:t>
      </w:r>
    </w:p>
    <w:p w14:paraId="23D85F3C"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b/>
          <w:bCs/>
          <w:sz w:val="20"/>
          <w:szCs w:val="20"/>
        </w:rPr>
        <w:t xml:space="preserve">Reglamento Federal: </w:t>
      </w:r>
      <w:r w:rsidRPr="00737E9F">
        <w:rPr>
          <w:rFonts w:ascii="Arial" w:eastAsia="MS Mincho" w:hAnsi="Arial" w:cs="Arial"/>
          <w:sz w:val="20"/>
          <w:szCs w:val="20"/>
        </w:rPr>
        <w:t>El Reglamento de la Ley de Adquisiciones, Arrendamientos y Servicios del Sector Público;</w:t>
      </w:r>
    </w:p>
    <w:p w14:paraId="3ECA52FE" w14:textId="77777777" w:rsidR="00A71A0C" w:rsidRPr="00737E9F" w:rsidRDefault="00A71A0C" w:rsidP="00A71A0C">
      <w:pPr>
        <w:ind w:left="360"/>
        <w:jc w:val="both"/>
        <w:rPr>
          <w:rFonts w:ascii="Arial" w:eastAsia="MS Mincho" w:hAnsi="Arial" w:cs="Arial"/>
          <w:sz w:val="20"/>
          <w:szCs w:val="20"/>
        </w:rPr>
      </w:pPr>
    </w:p>
    <w:p w14:paraId="72DEBE13" w14:textId="77777777" w:rsidR="00A71A0C" w:rsidRPr="00737E9F" w:rsidRDefault="00A71A0C" w:rsidP="00A71A0C">
      <w:pPr>
        <w:jc w:val="both"/>
        <w:rPr>
          <w:rFonts w:ascii="Arial" w:eastAsia="MS Mincho" w:hAnsi="Arial" w:cs="Arial"/>
          <w:sz w:val="20"/>
          <w:szCs w:val="20"/>
        </w:rPr>
      </w:pPr>
      <w:bookmarkStart w:id="2" w:name="_Hlk230692087"/>
      <w:r w:rsidRPr="00737E9F">
        <w:rPr>
          <w:rFonts w:ascii="Arial" w:eastAsia="MS Mincho" w:hAnsi="Arial" w:cs="Arial"/>
          <w:b/>
          <w:bCs/>
          <w:sz w:val="20"/>
          <w:szCs w:val="20"/>
        </w:rPr>
        <w:t>ARTÍCULO 3.</w:t>
      </w:r>
      <w:r w:rsidRPr="00737E9F">
        <w:rPr>
          <w:rFonts w:ascii="Arial" w:eastAsia="MS Mincho" w:hAnsi="Arial" w:cs="Arial"/>
          <w:sz w:val="20"/>
          <w:szCs w:val="20"/>
        </w:rPr>
        <w:t xml:space="preserve"> El Comité se integrará de la forma siguiente:</w:t>
      </w:r>
    </w:p>
    <w:p w14:paraId="662EDD01" w14:textId="77777777" w:rsidR="00A71A0C" w:rsidRPr="00737E9F" w:rsidRDefault="00A71A0C" w:rsidP="00A71A0C">
      <w:pPr>
        <w:rPr>
          <w:rFonts w:ascii="Arial" w:eastAsia="MS Mincho" w:hAnsi="Arial" w:cs="Arial"/>
          <w:sz w:val="20"/>
          <w:szCs w:val="20"/>
        </w:rPr>
      </w:pPr>
    </w:p>
    <w:p w14:paraId="2EE1642E" w14:textId="77777777" w:rsidR="00A71A0C" w:rsidRPr="00737E9F" w:rsidRDefault="00A71A0C" w:rsidP="00A71A0C">
      <w:pPr>
        <w:numPr>
          <w:ilvl w:val="0"/>
          <w:numId w:val="3"/>
        </w:numPr>
        <w:rPr>
          <w:rFonts w:ascii="Arial" w:eastAsia="MS Mincho" w:hAnsi="Arial" w:cs="Arial"/>
          <w:sz w:val="20"/>
          <w:szCs w:val="20"/>
        </w:rPr>
      </w:pPr>
      <w:r w:rsidRPr="00737E9F">
        <w:rPr>
          <w:rFonts w:ascii="Arial" w:eastAsia="MS Mincho" w:hAnsi="Arial" w:cs="Arial"/>
          <w:b/>
          <w:bCs/>
          <w:sz w:val="20"/>
          <w:szCs w:val="20"/>
        </w:rPr>
        <w:t>Con derecho a voz y voto:</w:t>
      </w:r>
    </w:p>
    <w:p w14:paraId="17CCF302"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 persona titular del Instituto, quien ostente la Presidencia;</w:t>
      </w:r>
    </w:p>
    <w:p w14:paraId="2C935358"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 persona titular de la Coordinación General de Administración y Finanzas, quien ostente la Secretaría;</w:t>
      </w:r>
    </w:p>
    <w:p w14:paraId="2AF1129D"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 persona titular de la Coordinación General de Planeación y Evaluación como vocal;</w:t>
      </w:r>
    </w:p>
    <w:p w14:paraId="7D63DAFC"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 xml:space="preserve">La persona titular de la Coordinación General de Educación Básica como vocal; </w:t>
      </w:r>
    </w:p>
    <w:p w14:paraId="7AD50076"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 persona titular de la Dirección General de Recursos Materiales y Servicios como vocal;</w:t>
      </w:r>
    </w:p>
    <w:p w14:paraId="587FA614"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 xml:space="preserve">La persona titular de la Dirección General de Recursos Financieros como vocal y; </w:t>
      </w:r>
    </w:p>
    <w:p w14:paraId="341326CE"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 xml:space="preserve">La persona titular del área requirente del bien o servicio de que se trate, con conocimiento técnico suficiente respecto del objeto de la contratación como vocal. </w:t>
      </w:r>
    </w:p>
    <w:p w14:paraId="5DC488FF" w14:textId="77777777" w:rsidR="00A71A0C" w:rsidRPr="00737E9F" w:rsidRDefault="00A71A0C" w:rsidP="00A71A0C">
      <w:pPr>
        <w:rPr>
          <w:rFonts w:ascii="Arial" w:eastAsia="MS Mincho" w:hAnsi="Arial" w:cs="Arial"/>
          <w:sz w:val="20"/>
          <w:szCs w:val="20"/>
        </w:rPr>
      </w:pPr>
    </w:p>
    <w:p w14:paraId="57C88882" w14:textId="77777777" w:rsidR="00A71A0C" w:rsidRPr="00737E9F" w:rsidRDefault="00A71A0C" w:rsidP="00A71A0C">
      <w:pPr>
        <w:numPr>
          <w:ilvl w:val="0"/>
          <w:numId w:val="3"/>
        </w:numPr>
        <w:rPr>
          <w:rFonts w:ascii="Arial" w:eastAsia="MS Mincho" w:hAnsi="Arial" w:cs="Arial"/>
          <w:sz w:val="20"/>
          <w:szCs w:val="20"/>
        </w:rPr>
      </w:pPr>
      <w:r w:rsidRPr="00737E9F">
        <w:rPr>
          <w:rFonts w:ascii="Arial" w:eastAsia="MS Mincho" w:hAnsi="Arial" w:cs="Arial"/>
          <w:b/>
          <w:bCs/>
          <w:sz w:val="20"/>
          <w:szCs w:val="20"/>
        </w:rPr>
        <w:t>Con derecho a voz y sin voto, en calidad de personas asesoras:</w:t>
      </w:r>
    </w:p>
    <w:p w14:paraId="4329D651"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 persona titular de la Unidad de Planeación y Prospectiva del Gobierno del Estado de Hidalgo, o la unidad administrativa que ejerza sus atribuciones;</w:t>
      </w:r>
    </w:p>
    <w:p w14:paraId="370FBB44"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 persona titular de la Secretaría de Hacienda del Gobierno del Estado de Hidalgo, o la unidad administrativa que ejerza sus atribuciones;</w:t>
      </w:r>
    </w:p>
    <w:p w14:paraId="718FF15F"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 persona titular de la Dirección General de Asuntos Jurídicos del Instituto;</w:t>
      </w:r>
    </w:p>
    <w:p w14:paraId="3A2BC944"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 persona titular de la Dirección General de Normatividad de la Secretaría de Contraloría del Estado de Hidalgo, o la unidad administrativa que ejerza sus atribuciones; y</w:t>
      </w:r>
    </w:p>
    <w:p w14:paraId="3CD50401"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 persona titular del Órgano Interno de Control del Instituto.</w:t>
      </w:r>
    </w:p>
    <w:p w14:paraId="53076D15" w14:textId="77777777" w:rsidR="00A71A0C" w:rsidRPr="00737E9F" w:rsidRDefault="00A71A0C" w:rsidP="00A71A0C">
      <w:pPr>
        <w:jc w:val="both"/>
        <w:rPr>
          <w:rFonts w:ascii="Arial" w:eastAsia="MS Mincho" w:hAnsi="Arial" w:cs="Arial"/>
          <w:sz w:val="20"/>
          <w:szCs w:val="20"/>
        </w:rPr>
      </w:pPr>
    </w:p>
    <w:bookmarkEnd w:id="2"/>
    <w:p w14:paraId="5EF0ACD9" w14:textId="77777777" w:rsidR="00A71A0C" w:rsidRPr="00737E9F" w:rsidRDefault="00A71A0C" w:rsidP="00A71A0C">
      <w:pPr>
        <w:numPr>
          <w:ilvl w:val="0"/>
          <w:numId w:val="3"/>
        </w:numPr>
        <w:rPr>
          <w:rFonts w:ascii="Arial" w:eastAsia="MS Mincho" w:hAnsi="Arial" w:cs="Arial"/>
          <w:sz w:val="20"/>
          <w:szCs w:val="20"/>
        </w:rPr>
      </w:pPr>
      <w:r w:rsidRPr="00737E9F">
        <w:rPr>
          <w:rFonts w:ascii="Arial" w:eastAsia="MS Mincho" w:hAnsi="Arial" w:cs="Arial"/>
          <w:b/>
          <w:bCs/>
          <w:sz w:val="20"/>
          <w:szCs w:val="20"/>
        </w:rPr>
        <w:t>Como personas invitadas:</w:t>
      </w:r>
    </w:p>
    <w:p w14:paraId="5223E217"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Las personas servidoras públicas, especialistas o representantes de instituciones cuya intervención se estime necesaria por la naturaleza de los asuntos a tratar; y</w:t>
      </w:r>
    </w:p>
    <w:p w14:paraId="45A55D5A"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El testigo social, en los casos aplicables de conformidad con la Ley.</w:t>
      </w:r>
    </w:p>
    <w:p w14:paraId="73FB2D18" w14:textId="77777777" w:rsidR="00A71A0C" w:rsidRPr="00737E9F" w:rsidRDefault="00A71A0C" w:rsidP="00A71A0C">
      <w:pPr>
        <w:jc w:val="both"/>
        <w:rPr>
          <w:rFonts w:ascii="Arial" w:eastAsia="MS Mincho" w:hAnsi="Arial" w:cs="Arial"/>
          <w:sz w:val="20"/>
          <w:szCs w:val="20"/>
        </w:rPr>
      </w:pPr>
    </w:p>
    <w:p w14:paraId="05FDE50A"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sz w:val="20"/>
          <w:szCs w:val="20"/>
        </w:rPr>
        <w:t>Las personas invitadas y, en su caso, los testigos sociales deberán guardar la debida reserva y confidencialidad respecto de la información clasificada a la que tengan acceso con motivo de su participación, en términos de la legislación aplicable.</w:t>
      </w:r>
    </w:p>
    <w:p w14:paraId="784852B9" w14:textId="77777777" w:rsidR="00A71A0C" w:rsidRPr="00737E9F" w:rsidRDefault="00A71A0C" w:rsidP="00A71A0C">
      <w:pPr>
        <w:rPr>
          <w:rFonts w:ascii="Arial" w:eastAsia="MS Mincho" w:hAnsi="Arial" w:cs="Arial"/>
          <w:sz w:val="20"/>
          <w:szCs w:val="20"/>
        </w:rPr>
      </w:pPr>
    </w:p>
    <w:p w14:paraId="099A75DA"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sz w:val="20"/>
          <w:szCs w:val="20"/>
        </w:rPr>
        <w:t>La responsabilidad de cada integrante del Comité quedará limitada al sentido de su voto o a la opinión que emita, según corresponda, con base en la documentación que le sea presentada por el área requirente y por las demás áreas competentes, debiendo excusarse por escrito cuando exista conflicto de interés o algún impedimento legal.</w:t>
      </w:r>
    </w:p>
    <w:p w14:paraId="05A7DC61" w14:textId="77777777" w:rsidR="00A71A0C" w:rsidRPr="00737E9F" w:rsidRDefault="00A71A0C" w:rsidP="00A71A0C">
      <w:pPr>
        <w:rPr>
          <w:rFonts w:ascii="Arial" w:eastAsia="MS Mincho" w:hAnsi="Arial" w:cs="Arial"/>
          <w:sz w:val="20"/>
          <w:szCs w:val="20"/>
        </w:rPr>
      </w:pPr>
    </w:p>
    <w:p w14:paraId="13BE20D9"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sz w:val="20"/>
          <w:szCs w:val="20"/>
        </w:rPr>
        <w:t>Las personas integrantes propietarias del Comité podrán designar por escrito a su representante con facultades suficientes para participar en las sesiones y reuniones, en su caso, emitir voto, salvo en aquellos supuestos en que la normatividad aplicable disponga lo contrario.</w:t>
      </w:r>
    </w:p>
    <w:p w14:paraId="7FFEF3BA" w14:textId="77777777" w:rsidR="00A71A0C" w:rsidRPr="00737E9F" w:rsidRDefault="00A71A0C" w:rsidP="00A71A0C">
      <w:pPr>
        <w:jc w:val="both"/>
        <w:rPr>
          <w:rFonts w:ascii="Arial" w:eastAsia="MS Mincho" w:hAnsi="Arial" w:cs="Arial"/>
          <w:sz w:val="20"/>
          <w:szCs w:val="20"/>
        </w:rPr>
      </w:pPr>
    </w:p>
    <w:p w14:paraId="72D93109"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sz w:val="20"/>
          <w:szCs w:val="20"/>
        </w:rPr>
        <w:t>Las personas integrantes representantes deberán observar las mismas obligaciones de confidencialidad, imparcialidad y responsabilidad administrativa que correspondan a las personas titulares, en términos de la legislación aplicable.</w:t>
      </w:r>
    </w:p>
    <w:p w14:paraId="113B19E3" w14:textId="77777777" w:rsidR="00A71A0C" w:rsidRPr="00737E9F" w:rsidRDefault="00A71A0C" w:rsidP="00A71A0C">
      <w:pPr>
        <w:rPr>
          <w:rFonts w:ascii="Arial" w:eastAsia="MS Mincho" w:hAnsi="Arial" w:cs="Arial"/>
          <w:sz w:val="20"/>
          <w:szCs w:val="20"/>
        </w:rPr>
      </w:pPr>
    </w:p>
    <w:p w14:paraId="235CD76F"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sz w:val="20"/>
          <w:szCs w:val="20"/>
        </w:rPr>
        <w:t>Cuando el área requirente recaiga en alguna de las personas integrantes con derecho a voz y voto, no habrá doble representación; en consecuencia, sólo ejercerá una participación con voz y voto dentro de la sesión correspondiente.</w:t>
      </w:r>
    </w:p>
    <w:p w14:paraId="3BC1791E" w14:textId="77777777" w:rsidR="00A71A0C" w:rsidRPr="00737E9F" w:rsidRDefault="00A71A0C" w:rsidP="00A71A0C">
      <w:pPr>
        <w:jc w:val="both"/>
        <w:rPr>
          <w:rFonts w:ascii="Arial" w:eastAsia="MS Mincho" w:hAnsi="Arial" w:cs="Arial"/>
          <w:sz w:val="20"/>
          <w:szCs w:val="20"/>
        </w:rPr>
      </w:pPr>
    </w:p>
    <w:p w14:paraId="08504BCB"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ARTÍCULO 4.</w:t>
      </w:r>
      <w:r w:rsidRPr="00737E9F">
        <w:rPr>
          <w:rFonts w:ascii="Arial" w:eastAsia="MS Mincho" w:hAnsi="Arial" w:cs="Arial"/>
          <w:sz w:val="20"/>
          <w:szCs w:val="20"/>
        </w:rPr>
        <w:t xml:space="preserve"> El Comité tendrá las siguientes facultades:</w:t>
      </w:r>
    </w:p>
    <w:p w14:paraId="0B7860B3" w14:textId="77777777" w:rsidR="00A71A0C" w:rsidRPr="00737E9F" w:rsidRDefault="00A71A0C" w:rsidP="00A71A0C">
      <w:pPr>
        <w:rPr>
          <w:rFonts w:ascii="Arial" w:eastAsia="MS Mincho" w:hAnsi="Arial" w:cs="Arial"/>
          <w:sz w:val="20"/>
          <w:szCs w:val="20"/>
        </w:rPr>
      </w:pPr>
    </w:p>
    <w:p w14:paraId="24225E1D" w14:textId="77777777" w:rsidR="00A71A0C" w:rsidRPr="00737E9F"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Elaborar y aprobar sus Reglas de Integración y Funcionamiento, previa opinión de las instancias competentes, en términos de la normatividad aplicable;</w:t>
      </w:r>
    </w:p>
    <w:p w14:paraId="55814305" w14:textId="77777777" w:rsidR="00A71A0C" w:rsidRPr="00737E9F"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 xml:space="preserve">Revisar el Programa Anual de Adquisiciones, Arrendamientos y Servicios del Instituto, y formular las observaciones y recomendaciones pertinentes para su publicación a más tardar el 31 de enero de cada año; salvo lo relativo a la información reservada o confidencial; </w:t>
      </w:r>
    </w:p>
    <w:p w14:paraId="5AF4F167" w14:textId="77777777" w:rsidR="00A71A0C" w:rsidRPr="00737E9F"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Analizar la documentación preparatoria de los procedimientos de contratación de adquisiciones, arrendamientos y servicios;</w:t>
      </w:r>
    </w:p>
    <w:p w14:paraId="01DDED6A" w14:textId="77777777" w:rsidR="00A71A0C" w:rsidRPr="00737E9F"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Dictaminar, cuando corresponda, sobre la no celebración de licitaciones públicas por actualizarse alguno de los supuestos de excepción previstos en la Ley Estatal o la Ley Federal;</w:t>
      </w:r>
    </w:p>
    <w:p w14:paraId="39E9ABB0" w14:textId="77777777" w:rsidR="00A71A0C" w:rsidRPr="00737E9F"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Proponer las políticas internas, bases y lineamientos en materia de adquisiciones, arrendamientos y servicios del Instituto, así como autorizar los supuestos no previstos en las mismas, y procurar que en ellas se incorporen criterios de transparencia, racionalidad, eficiencia y, en su caso, sustentabilidad;</w:t>
      </w:r>
    </w:p>
    <w:p w14:paraId="546C50E9" w14:textId="77777777" w:rsidR="00A71A0C" w:rsidRPr="00737E9F"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Realizar los actos relativos a los procedimientos de licitación pública y de invitación a cuando menos tres personas, hasta el fallo correspondiente;</w:t>
      </w:r>
    </w:p>
    <w:p w14:paraId="0EBFE296" w14:textId="77777777" w:rsidR="00411787"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 xml:space="preserve"> Autorizar, cuando se justifique, la creación de subcomités, así como sus reglas de integración y funciones específicas;</w:t>
      </w:r>
    </w:p>
    <w:p w14:paraId="047B35E7" w14:textId="06373383" w:rsidR="00A71A0C" w:rsidRPr="00411787" w:rsidRDefault="00A71A0C" w:rsidP="00411787">
      <w:pPr>
        <w:numPr>
          <w:ilvl w:val="0"/>
          <w:numId w:val="5"/>
        </w:numPr>
        <w:ind w:left="709" w:hanging="425"/>
        <w:jc w:val="both"/>
        <w:rPr>
          <w:rFonts w:ascii="Arial" w:eastAsia="MS Mincho" w:hAnsi="Arial" w:cs="Arial"/>
          <w:sz w:val="20"/>
          <w:szCs w:val="20"/>
        </w:rPr>
      </w:pPr>
      <w:r w:rsidRPr="00411787">
        <w:rPr>
          <w:rFonts w:ascii="Arial" w:eastAsia="MS Mincho" w:hAnsi="Arial" w:cs="Arial"/>
          <w:sz w:val="20"/>
          <w:szCs w:val="20"/>
        </w:rPr>
        <w:t xml:space="preserve">Analizar exclusivamente para emitir opinión, cuando se le solicite, sobre los dictámenes o fallos              emitidos por los subcomités; </w:t>
      </w:r>
    </w:p>
    <w:p w14:paraId="05CF86A2" w14:textId="77777777" w:rsidR="00A71A0C" w:rsidRPr="00737E9F"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Autorizar los casos de reducción del plazo para la presentación y apertura de proposiciones en las licitaciones públicas, cuando resulte legalmente procedente;</w:t>
      </w:r>
    </w:p>
    <w:p w14:paraId="056CB2AC" w14:textId="77777777" w:rsidR="00A71A0C" w:rsidRPr="00737E9F"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 xml:space="preserve">Conocer, en cada sesión ordinaria, el informe de seguimiento de los procedimientos de contratación autorizados en el período, elaborado por la Dirección General de Recursos Materiales y Servicios. Dicho informe deberá referir, como mínimo, el estado de los contratos formalizados, los atrasos o convenios modificatorios suscritos, y los procedimientos declarados desiertos o cancelados; y </w:t>
      </w:r>
    </w:p>
    <w:p w14:paraId="360F1E57" w14:textId="77777777" w:rsidR="00A71A0C" w:rsidRPr="00737E9F" w:rsidRDefault="00A71A0C" w:rsidP="00411787">
      <w:pPr>
        <w:numPr>
          <w:ilvl w:val="0"/>
          <w:numId w:val="5"/>
        </w:numPr>
        <w:ind w:left="709" w:hanging="425"/>
        <w:jc w:val="both"/>
        <w:rPr>
          <w:rFonts w:ascii="Arial" w:eastAsia="MS Mincho" w:hAnsi="Arial" w:cs="Arial"/>
          <w:sz w:val="20"/>
          <w:szCs w:val="20"/>
        </w:rPr>
      </w:pPr>
      <w:r w:rsidRPr="00737E9F">
        <w:rPr>
          <w:rFonts w:ascii="Arial" w:eastAsia="MS Mincho" w:hAnsi="Arial" w:cs="Arial"/>
          <w:sz w:val="20"/>
          <w:szCs w:val="20"/>
        </w:rPr>
        <w:t>Aplicar y coadyuvar al cumplimiento de la Ley Estatal, la Ley Federal, sus Reglamentos y demás disposiciones aplicables.</w:t>
      </w:r>
    </w:p>
    <w:p w14:paraId="7D0BCFBC" w14:textId="77777777" w:rsidR="00A71A0C" w:rsidRPr="00737E9F" w:rsidRDefault="00A71A0C" w:rsidP="00A71A0C">
      <w:pPr>
        <w:jc w:val="both"/>
        <w:rPr>
          <w:rFonts w:ascii="Arial" w:eastAsia="MS Mincho" w:hAnsi="Arial" w:cs="Arial"/>
          <w:sz w:val="20"/>
          <w:szCs w:val="20"/>
        </w:rPr>
      </w:pPr>
    </w:p>
    <w:p w14:paraId="492D6139"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ARTÍCULO 5.</w:t>
      </w:r>
      <w:r w:rsidRPr="00737E9F">
        <w:rPr>
          <w:rFonts w:ascii="Arial" w:eastAsia="MS Mincho" w:hAnsi="Arial" w:cs="Arial"/>
          <w:sz w:val="20"/>
          <w:szCs w:val="20"/>
        </w:rPr>
        <w:t xml:space="preserve"> Las personas integrantes del Comité tendrán las siguientes facultades:</w:t>
      </w:r>
    </w:p>
    <w:p w14:paraId="6CF7A058" w14:textId="77777777" w:rsidR="00A71A0C" w:rsidRPr="00737E9F" w:rsidRDefault="00A71A0C" w:rsidP="00A71A0C">
      <w:pPr>
        <w:rPr>
          <w:rFonts w:ascii="Arial" w:eastAsia="MS Mincho" w:hAnsi="Arial" w:cs="Arial"/>
          <w:sz w:val="20"/>
          <w:szCs w:val="20"/>
        </w:rPr>
      </w:pPr>
    </w:p>
    <w:p w14:paraId="72CF4B99" w14:textId="77777777" w:rsidR="00A71A0C" w:rsidRPr="00737E9F" w:rsidRDefault="00A71A0C" w:rsidP="00A71A0C">
      <w:pPr>
        <w:numPr>
          <w:ilvl w:val="0"/>
          <w:numId w:val="4"/>
        </w:numPr>
        <w:rPr>
          <w:rFonts w:ascii="Arial" w:eastAsia="MS Mincho" w:hAnsi="Arial" w:cs="Arial"/>
          <w:sz w:val="20"/>
          <w:szCs w:val="20"/>
        </w:rPr>
      </w:pPr>
      <w:r w:rsidRPr="00737E9F">
        <w:rPr>
          <w:rFonts w:ascii="Arial" w:eastAsia="MS Mincho" w:hAnsi="Arial" w:cs="Arial"/>
          <w:b/>
          <w:bCs/>
          <w:sz w:val="20"/>
          <w:szCs w:val="20"/>
        </w:rPr>
        <w:lastRenderedPageBreak/>
        <w:t>Corresponde a la Presidencia:</w:t>
      </w:r>
    </w:p>
    <w:p w14:paraId="159421B3" w14:textId="77777777" w:rsidR="00A71A0C" w:rsidRPr="00737E9F" w:rsidRDefault="00A71A0C" w:rsidP="00A71A0C">
      <w:pPr>
        <w:pStyle w:val="Prrafodelista"/>
        <w:numPr>
          <w:ilvl w:val="0"/>
          <w:numId w:val="7"/>
        </w:numPr>
        <w:jc w:val="both"/>
        <w:rPr>
          <w:rFonts w:ascii="Arial" w:eastAsia="MS Mincho" w:hAnsi="Arial" w:cs="Arial"/>
          <w:sz w:val="20"/>
          <w:szCs w:val="20"/>
        </w:rPr>
      </w:pPr>
      <w:r w:rsidRPr="00737E9F">
        <w:rPr>
          <w:rFonts w:ascii="Arial" w:eastAsia="MS Mincho" w:hAnsi="Arial" w:cs="Arial"/>
          <w:sz w:val="20"/>
          <w:szCs w:val="20"/>
        </w:rPr>
        <w:t>Autorizar, en coordinación con la Secretaría, los asuntos a tratar en las sesiones y reuniones;</w:t>
      </w:r>
    </w:p>
    <w:p w14:paraId="6EDD7FE7" w14:textId="77777777" w:rsidR="00A71A0C" w:rsidRPr="00737E9F" w:rsidRDefault="00A71A0C" w:rsidP="00A71A0C">
      <w:pPr>
        <w:pStyle w:val="Prrafodelista"/>
        <w:numPr>
          <w:ilvl w:val="0"/>
          <w:numId w:val="7"/>
        </w:numPr>
        <w:jc w:val="both"/>
        <w:rPr>
          <w:rFonts w:ascii="Arial" w:eastAsia="MS Mincho" w:hAnsi="Arial" w:cs="Arial"/>
          <w:sz w:val="20"/>
          <w:szCs w:val="20"/>
        </w:rPr>
      </w:pPr>
      <w:r w:rsidRPr="00737E9F">
        <w:rPr>
          <w:rFonts w:ascii="Arial" w:eastAsia="MS Mincho" w:hAnsi="Arial" w:cs="Arial"/>
          <w:sz w:val="20"/>
          <w:szCs w:val="20"/>
        </w:rPr>
        <w:t>Expedir las convocatorias a las sesiones y reuniones;</w:t>
      </w:r>
    </w:p>
    <w:p w14:paraId="4280C3BE" w14:textId="77777777" w:rsidR="00A71A0C" w:rsidRPr="00737E9F" w:rsidRDefault="00A71A0C" w:rsidP="00A71A0C">
      <w:pPr>
        <w:pStyle w:val="Prrafodelista"/>
        <w:numPr>
          <w:ilvl w:val="0"/>
          <w:numId w:val="7"/>
        </w:numPr>
        <w:jc w:val="both"/>
        <w:rPr>
          <w:rFonts w:ascii="Arial" w:eastAsia="MS Mincho" w:hAnsi="Arial" w:cs="Arial"/>
          <w:sz w:val="20"/>
          <w:szCs w:val="20"/>
        </w:rPr>
      </w:pPr>
      <w:r w:rsidRPr="00737E9F">
        <w:rPr>
          <w:rFonts w:ascii="Arial" w:eastAsia="MS Mincho" w:hAnsi="Arial" w:cs="Arial"/>
          <w:sz w:val="20"/>
          <w:szCs w:val="20"/>
        </w:rPr>
        <w:t>Presidir, coordinar y dirigir las sesiones y reuniones del Comité;</w:t>
      </w:r>
    </w:p>
    <w:p w14:paraId="60E22F8E" w14:textId="77777777" w:rsidR="00A71A0C" w:rsidRPr="00737E9F" w:rsidRDefault="00A71A0C" w:rsidP="00A71A0C">
      <w:pPr>
        <w:pStyle w:val="Prrafodelista"/>
        <w:numPr>
          <w:ilvl w:val="0"/>
          <w:numId w:val="7"/>
        </w:numPr>
        <w:jc w:val="both"/>
        <w:rPr>
          <w:rFonts w:ascii="Arial" w:eastAsia="MS Mincho" w:hAnsi="Arial" w:cs="Arial"/>
          <w:sz w:val="20"/>
          <w:szCs w:val="20"/>
        </w:rPr>
      </w:pPr>
      <w:r w:rsidRPr="00737E9F">
        <w:rPr>
          <w:rFonts w:ascii="Arial" w:eastAsia="MS Mincho" w:hAnsi="Arial" w:cs="Arial"/>
          <w:sz w:val="20"/>
          <w:szCs w:val="20"/>
        </w:rPr>
        <w:t>Emitir su voto respecto de los asuntos sometidos a consideración del Comité;</w:t>
      </w:r>
    </w:p>
    <w:p w14:paraId="60474B20" w14:textId="77777777" w:rsidR="00A71A0C" w:rsidRPr="00737E9F" w:rsidRDefault="00A71A0C" w:rsidP="00A71A0C">
      <w:pPr>
        <w:pStyle w:val="Prrafodelista"/>
        <w:numPr>
          <w:ilvl w:val="0"/>
          <w:numId w:val="7"/>
        </w:numPr>
        <w:jc w:val="both"/>
        <w:rPr>
          <w:rFonts w:ascii="Arial" w:eastAsia="MS Mincho" w:hAnsi="Arial" w:cs="Arial"/>
          <w:sz w:val="20"/>
          <w:szCs w:val="20"/>
        </w:rPr>
      </w:pPr>
      <w:r w:rsidRPr="00737E9F">
        <w:rPr>
          <w:rFonts w:ascii="Arial" w:eastAsia="MS Mincho" w:hAnsi="Arial" w:cs="Arial"/>
          <w:sz w:val="20"/>
          <w:szCs w:val="20"/>
        </w:rPr>
        <w:t>Emitir voto de calidad en caso de empate;</w:t>
      </w:r>
    </w:p>
    <w:p w14:paraId="2A1A0416" w14:textId="77777777" w:rsidR="00A71A0C" w:rsidRPr="00737E9F" w:rsidRDefault="00A71A0C" w:rsidP="00A71A0C">
      <w:pPr>
        <w:pStyle w:val="Prrafodelista"/>
        <w:numPr>
          <w:ilvl w:val="0"/>
          <w:numId w:val="7"/>
        </w:numPr>
        <w:jc w:val="both"/>
        <w:rPr>
          <w:rFonts w:ascii="Arial" w:eastAsia="MS Mincho" w:hAnsi="Arial" w:cs="Arial"/>
          <w:sz w:val="20"/>
          <w:szCs w:val="20"/>
        </w:rPr>
      </w:pPr>
      <w:r w:rsidRPr="00737E9F">
        <w:rPr>
          <w:rFonts w:ascii="Arial" w:eastAsia="MS Mincho" w:hAnsi="Arial" w:cs="Arial"/>
          <w:sz w:val="20"/>
          <w:szCs w:val="20"/>
        </w:rPr>
        <w:t>Instruir lo necesario para el debido cumplimiento de los acuerdos del Comité; y</w:t>
      </w:r>
    </w:p>
    <w:p w14:paraId="431B8454" w14:textId="77777777" w:rsidR="00A71A0C" w:rsidRPr="00737E9F" w:rsidRDefault="00A71A0C" w:rsidP="00A71A0C">
      <w:pPr>
        <w:pStyle w:val="Prrafodelista"/>
        <w:numPr>
          <w:ilvl w:val="0"/>
          <w:numId w:val="7"/>
        </w:numPr>
        <w:jc w:val="both"/>
        <w:rPr>
          <w:rFonts w:ascii="Arial" w:eastAsia="MS Mincho" w:hAnsi="Arial" w:cs="Arial"/>
          <w:sz w:val="20"/>
          <w:szCs w:val="20"/>
        </w:rPr>
      </w:pPr>
      <w:r w:rsidRPr="00737E9F">
        <w:rPr>
          <w:rFonts w:ascii="Arial" w:eastAsia="MS Mincho" w:hAnsi="Arial" w:cs="Arial"/>
          <w:sz w:val="20"/>
          <w:szCs w:val="20"/>
        </w:rPr>
        <w:t>Las demás que deriven de la Ley, el Reglamento y este Acuerdo.</w:t>
      </w:r>
    </w:p>
    <w:p w14:paraId="11B0572C" w14:textId="77777777" w:rsidR="00A71A0C" w:rsidRPr="00737E9F" w:rsidRDefault="00A71A0C" w:rsidP="00A71A0C">
      <w:pPr>
        <w:rPr>
          <w:rFonts w:ascii="Arial" w:eastAsia="MS Mincho" w:hAnsi="Arial" w:cs="Arial"/>
          <w:sz w:val="20"/>
          <w:szCs w:val="20"/>
        </w:rPr>
      </w:pPr>
    </w:p>
    <w:p w14:paraId="350CDF7E" w14:textId="77777777" w:rsidR="00A71A0C" w:rsidRPr="00737E9F" w:rsidRDefault="00A71A0C" w:rsidP="00A71A0C">
      <w:pPr>
        <w:numPr>
          <w:ilvl w:val="0"/>
          <w:numId w:val="4"/>
        </w:numPr>
        <w:rPr>
          <w:rFonts w:ascii="Arial" w:eastAsia="MS Mincho" w:hAnsi="Arial" w:cs="Arial"/>
          <w:sz w:val="20"/>
          <w:szCs w:val="20"/>
        </w:rPr>
      </w:pPr>
      <w:r w:rsidRPr="00737E9F">
        <w:rPr>
          <w:rFonts w:ascii="Arial" w:eastAsia="MS Mincho" w:hAnsi="Arial" w:cs="Arial"/>
          <w:b/>
          <w:bCs/>
          <w:sz w:val="20"/>
          <w:szCs w:val="20"/>
        </w:rPr>
        <w:t>Corresponde a la Secretaría:</w:t>
      </w:r>
    </w:p>
    <w:p w14:paraId="49E6BA91" w14:textId="77777777" w:rsidR="00A71A0C" w:rsidRPr="00737E9F" w:rsidRDefault="00A71A0C" w:rsidP="00A71A0C">
      <w:pPr>
        <w:numPr>
          <w:ilvl w:val="0"/>
          <w:numId w:val="8"/>
        </w:numPr>
        <w:jc w:val="both"/>
        <w:rPr>
          <w:rFonts w:ascii="Arial" w:eastAsia="MS Mincho" w:hAnsi="Arial" w:cs="Arial"/>
          <w:sz w:val="20"/>
          <w:szCs w:val="20"/>
        </w:rPr>
      </w:pPr>
      <w:r w:rsidRPr="00737E9F">
        <w:rPr>
          <w:rFonts w:ascii="Arial" w:eastAsia="MS Mincho" w:hAnsi="Arial" w:cs="Arial"/>
          <w:sz w:val="20"/>
          <w:szCs w:val="20"/>
        </w:rPr>
        <w:t>Elaborar la agenda de sesiones y reuniones y remitir oportunamente la convocatoria, el orden del día y la documentación soporte de los asuntos a tratar;</w:t>
      </w:r>
    </w:p>
    <w:p w14:paraId="339025B1" w14:textId="77777777" w:rsidR="00A71A0C" w:rsidRPr="00737E9F" w:rsidRDefault="00A71A0C" w:rsidP="00A71A0C">
      <w:pPr>
        <w:numPr>
          <w:ilvl w:val="0"/>
          <w:numId w:val="8"/>
        </w:numPr>
        <w:jc w:val="both"/>
        <w:rPr>
          <w:rFonts w:ascii="Arial" w:eastAsia="MS Mincho" w:hAnsi="Arial" w:cs="Arial"/>
          <w:sz w:val="20"/>
          <w:szCs w:val="20"/>
        </w:rPr>
      </w:pPr>
      <w:r w:rsidRPr="00737E9F">
        <w:rPr>
          <w:rFonts w:ascii="Arial" w:eastAsia="MS Mincho" w:hAnsi="Arial" w:cs="Arial"/>
          <w:sz w:val="20"/>
          <w:szCs w:val="20"/>
        </w:rPr>
        <w:t>Verificar la integración de las carpetas y de la documentación que habrá de someterse a consideración del Comité;</w:t>
      </w:r>
    </w:p>
    <w:p w14:paraId="3C02C90C" w14:textId="77777777" w:rsidR="00A71A0C" w:rsidRPr="00737E9F" w:rsidRDefault="00A71A0C" w:rsidP="00A71A0C">
      <w:pPr>
        <w:numPr>
          <w:ilvl w:val="0"/>
          <w:numId w:val="8"/>
        </w:numPr>
        <w:jc w:val="both"/>
        <w:rPr>
          <w:rFonts w:ascii="Arial" w:eastAsia="MS Mincho" w:hAnsi="Arial" w:cs="Arial"/>
          <w:sz w:val="20"/>
          <w:szCs w:val="20"/>
        </w:rPr>
      </w:pPr>
      <w:r w:rsidRPr="00737E9F">
        <w:rPr>
          <w:rFonts w:ascii="Arial" w:eastAsia="MS Mincho" w:hAnsi="Arial" w:cs="Arial"/>
          <w:sz w:val="20"/>
          <w:szCs w:val="20"/>
        </w:rPr>
        <w:t>Pasar lista de asistencia y verificar la existencia del quórum legal;</w:t>
      </w:r>
    </w:p>
    <w:p w14:paraId="51E7B1B7" w14:textId="77777777" w:rsidR="00A71A0C" w:rsidRPr="00737E9F" w:rsidRDefault="00A71A0C" w:rsidP="00A71A0C">
      <w:pPr>
        <w:numPr>
          <w:ilvl w:val="0"/>
          <w:numId w:val="8"/>
        </w:numPr>
        <w:jc w:val="both"/>
        <w:rPr>
          <w:rFonts w:ascii="Arial" w:eastAsia="MS Mincho" w:hAnsi="Arial" w:cs="Arial"/>
          <w:sz w:val="20"/>
          <w:szCs w:val="20"/>
        </w:rPr>
      </w:pPr>
      <w:r w:rsidRPr="00737E9F">
        <w:rPr>
          <w:rFonts w:ascii="Arial" w:eastAsia="MS Mincho" w:hAnsi="Arial" w:cs="Arial"/>
          <w:sz w:val="20"/>
          <w:szCs w:val="20"/>
        </w:rPr>
        <w:t>Levantar las actas de las sesiones y reuniones, registrar los acuerdos y dar seguimiento a su cumplimiento;</w:t>
      </w:r>
    </w:p>
    <w:p w14:paraId="4099A9F3" w14:textId="77777777" w:rsidR="00A71A0C" w:rsidRPr="00737E9F" w:rsidRDefault="00A71A0C" w:rsidP="00A71A0C">
      <w:pPr>
        <w:numPr>
          <w:ilvl w:val="0"/>
          <w:numId w:val="8"/>
        </w:numPr>
        <w:jc w:val="both"/>
        <w:rPr>
          <w:rFonts w:ascii="Arial" w:eastAsia="MS Mincho" w:hAnsi="Arial" w:cs="Arial"/>
          <w:sz w:val="20"/>
          <w:szCs w:val="20"/>
        </w:rPr>
      </w:pPr>
      <w:r w:rsidRPr="00737E9F">
        <w:rPr>
          <w:rFonts w:ascii="Arial" w:eastAsia="MS Mincho" w:hAnsi="Arial" w:cs="Arial"/>
          <w:sz w:val="20"/>
          <w:szCs w:val="20"/>
        </w:rPr>
        <w:t xml:space="preserve">Resguardar y mantener actualizado el archivo del Comité, observando los plazos y criterios de conservación documental establecidos en la normatividad archivística aplicable al Instituto, garantizando la disponibilidad de las actas, dictámenes y documentos soporte para efectos de auditoría, transparencia y rendición de cuentas; y </w:t>
      </w:r>
    </w:p>
    <w:p w14:paraId="62199B67" w14:textId="77777777" w:rsidR="00A71A0C" w:rsidRPr="00737E9F" w:rsidRDefault="00A71A0C" w:rsidP="00A71A0C">
      <w:pPr>
        <w:numPr>
          <w:ilvl w:val="0"/>
          <w:numId w:val="8"/>
        </w:numPr>
        <w:jc w:val="both"/>
        <w:rPr>
          <w:rFonts w:ascii="Arial" w:eastAsia="MS Mincho" w:hAnsi="Arial" w:cs="Arial"/>
          <w:sz w:val="20"/>
          <w:szCs w:val="20"/>
        </w:rPr>
      </w:pPr>
      <w:r w:rsidRPr="00737E9F">
        <w:rPr>
          <w:rFonts w:ascii="Arial" w:eastAsia="MS Mincho" w:hAnsi="Arial" w:cs="Arial"/>
          <w:sz w:val="20"/>
          <w:szCs w:val="20"/>
        </w:rPr>
        <w:t>Las demás que le encomiende la Presidencia o deriven de la normatividad aplicable.</w:t>
      </w:r>
    </w:p>
    <w:p w14:paraId="0B6BAD3E" w14:textId="77777777" w:rsidR="00A71A0C" w:rsidRPr="00737E9F" w:rsidRDefault="00A71A0C" w:rsidP="00A71A0C">
      <w:pPr>
        <w:rPr>
          <w:rFonts w:ascii="Arial" w:eastAsia="MS Mincho" w:hAnsi="Arial" w:cs="Arial"/>
          <w:sz w:val="20"/>
          <w:szCs w:val="20"/>
        </w:rPr>
      </w:pPr>
    </w:p>
    <w:p w14:paraId="3CE1C970" w14:textId="77777777" w:rsidR="00A71A0C" w:rsidRPr="00737E9F" w:rsidRDefault="00A71A0C" w:rsidP="00A71A0C">
      <w:pPr>
        <w:numPr>
          <w:ilvl w:val="0"/>
          <w:numId w:val="4"/>
        </w:numPr>
        <w:rPr>
          <w:rFonts w:ascii="Arial" w:eastAsia="MS Mincho" w:hAnsi="Arial" w:cs="Arial"/>
          <w:sz w:val="20"/>
          <w:szCs w:val="20"/>
        </w:rPr>
      </w:pPr>
      <w:r w:rsidRPr="00737E9F">
        <w:rPr>
          <w:rFonts w:ascii="Arial" w:eastAsia="MS Mincho" w:hAnsi="Arial" w:cs="Arial"/>
          <w:b/>
          <w:bCs/>
          <w:sz w:val="20"/>
          <w:szCs w:val="20"/>
        </w:rPr>
        <w:t>Corresponde a las personas vocales:</w:t>
      </w:r>
    </w:p>
    <w:p w14:paraId="3CF9A415" w14:textId="77777777" w:rsidR="00A71A0C" w:rsidRPr="00737E9F" w:rsidRDefault="00A71A0C" w:rsidP="00A71A0C">
      <w:pPr>
        <w:numPr>
          <w:ilvl w:val="0"/>
          <w:numId w:val="9"/>
        </w:numPr>
        <w:jc w:val="both"/>
        <w:rPr>
          <w:rFonts w:ascii="Arial" w:eastAsia="MS Mincho" w:hAnsi="Arial" w:cs="Arial"/>
          <w:sz w:val="20"/>
          <w:szCs w:val="20"/>
        </w:rPr>
      </w:pPr>
      <w:r w:rsidRPr="00737E9F">
        <w:rPr>
          <w:rFonts w:ascii="Arial" w:eastAsia="MS Mincho" w:hAnsi="Arial" w:cs="Arial"/>
          <w:sz w:val="20"/>
          <w:szCs w:val="20"/>
        </w:rPr>
        <w:t>Analizar el orden del día y la documentación de los asuntos que se sometan a consideración del Comité;</w:t>
      </w:r>
    </w:p>
    <w:p w14:paraId="50187DAA" w14:textId="77777777" w:rsidR="00A71A0C" w:rsidRPr="00737E9F" w:rsidRDefault="00A71A0C" w:rsidP="00A71A0C">
      <w:pPr>
        <w:numPr>
          <w:ilvl w:val="0"/>
          <w:numId w:val="9"/>
        </w:numPr>
        <w:jc w:val="both"/>
        <w:rPr>
          <w:rFonts w:ascii="Arial" w:eastAsia="MS Mincho" w:hAnsi="Arial" w:cs="Arial"/>
          <w:sz w:val="20"/>
          <w:szCs w:val="20"/>
        </w:rPr>
      </w:pPr>
      <w:r w:rsidRPr="00737E9F">
        <w:rPr>
          <w:rFonts w:ascii="Arial" w:eastAsia="MS Mincho" w:hAnsi="Arial" w:cs="Arial"/>
          <w:sz w:val="20"/>
          <w:szCs w:val="20"/>
        </w:rPr>
        <w:t>Emitir su voto de manera razonada en los asuntos que así lo requieran;</w:t>
      </w:r>
    </w:p>
    <w:p w14:paraId="5699B9E6" w14:textId="77777777" w:rsidR="00A71A0C" w:rsidRPr="00737E9F" w:rsidRDefault="00A71A0C" w:rsidP="00A71A0C">
      <w:pPr>
        <w:numPr>
          <w:ilvl w:val="0"/>
          <w:numId w:val="9"/>
        </w:numPr>
        <w:jc w:val="both"/>
        <w:rPr>
          <w:rFonts w:ascii="Arial" w:eastAsia="MS Mincho" w:hAnsi="Arial" w:cs="Arial"/>
          <w:sz w:val="20"/>
          <w:szCs w:val="20"/>
        </w:rPr>
      </w:pPr>
      <w:r w:rsidRPr="00737E9F">
        <w:rPr>
          <w:rFonts w:ascii="Arial" w:eastAsia="MS Mincho" w:hAnsi="Arial" w:cs="Arial"/>
          <w:sz w:val="20"/>
          <w:szCs w:val="20"/>
        </w:rPr>
        <w:t>Formular observaciones y propuestas en el ámbito de su competencia; y</w:t>
      </w:r>
    </w:p>
    <w:p w14:paraId="627D8FE8" w14:textId="77777777" w:rsidR="00A71A0C" w:rsidRPr="00737E9F" w:rsidRDefault="00A71A0C" w:rsidP="00A71A0C">
      <w:pPr>
        <w:numPr>
          <w:ilvl w:val="0"/>
          <w:numId w:val="9"/>
        </w:numPr>
        <w:jc w:val="both"/>
        <w:rPr>
          <w:rFonts w:ascii="Arial" w:eastAsia="MS Mincho" w:hAnsi="Arial" w:cs="Arial"/>
          <w:sz w:val="20"/>
          <w:szCs w:val="20"/>
        </w:rPr>
      </w:pPr>
      <w:r w:rsidRPr="00737E9F">
        <w:rPr>
          <w:rFonts w:ascii="Arial" w:eastAsia="MS Mincho" w:hAnsi="Arial" w:cs="Arial"/>
          <w:sz w:val="20"/>
          <w:szCs w:val="20"/>
        </w:rPr>
        <w:t>Aportar la información técnica, administrativa, presupuestal o de cualquier otra naturaleza necesaria para la debida deliberación de los asuntos.</w:t>
      </w:r>
    </w:p>
    <w:p w14:paraId="0606B1F1" w14:textId="77777777" w:rsidR="00A71A0C" w:rsidRPr="00737E9F" w:rsidRDefault="00A71A0C" w:rsidP="00A71A0C">
      <w:pPr>
        <w:rPr>
          <w:rFonts w:ascii="Arial" w:eastAsia="MS Mincho" w:hAnsi="Arial" w:cs="Arial"/>
          <w:sz w:val="20"/>
          <w:szCs w:val="20"/>
        </w:rPr>
      </w:pPr>
    </w:p>
    <w:p w14:paraId="49E52B4A" w14:textId="77777777" w:rsidR="00A71A0C" w:rsidRPr="00737E9F" w:rsidRDefault="00A71A0C" w:rsidP="00A71A0C">
      <w:pPr>
        <w:numPr>
          <w:ilvl w:val="0"/>
          <w:numId w:val="4"/>
        </w:numPr>
        <w:rPr>
          <w:rFonts w:ascii="Arial" w:eastAsia="MS Mincho" w:hAnsi="Arial" w:cs="Arial"/>
          <w:sz w:val="20"/>
          <w:szCs w:val="20"/>
        </w:rPr>
      </w:pPr>
      <w:r w:rsidRPr="00737E9F">
        <w:rPr>
          <w:rFonts w:ascii="Arial" w:eastAsia="MS Mincho" w:hAnsi="Arial" w:cs="Arial"/>
          <w:b/>
          <w:bCs/>
          <w:sz w:val="20"/>
          <w:szCs w:val="20"/>
        </w:rPr>
        <w:t>Corresponde a las personas asesoras, invitadas y, en su caso, al testigo social:</w:t>
      </w:r>
    </w:p>
    <w:p w14:paraId="77BA8D52" w14:textId="77777777" w:rsidR="00A71A0C" w:rsidRPr="00737E9F" w:rsidRDefault="00A71A0C" w:rsidP="00A71A0C">
      <w:pPr>
        <w:numPr>
          <w:ilvl w:val="0"/>
          <w:numId w:val="10"/>
        </w:numPr>
        <w:jc w:val="both"/>
        <w:rPr>
          <w:rFonts w:ascii="Arial" w:eastAsia="MS Mincho" w:hAnsi="Arial" w:cs="Arial"/>
          <w:sz w:val="20"/>
          <w:szCs w:val="20"/>
        </w:rPr>
      </w:pPr>
      <w:r w:rsidRPr="00737E9F">
        <w:rPr>
          <w:rFonts w:ascii="Arial" w:eastAsia="MS Mincho" w:hAnsi="Arial" w:cs="Arial"/>
          <w:sz w:val="20"/>
          <w:szCs w:val="20"/>
        </w:rPr>
        <w:t>Emitir opinión en el ámbito de su competencia respecto de los asuntos sometidos a consideración del Comité; y</w:t>
      </w:r>
    </w:p>
    <w:p w14:paraId="4ACC8204" w14:textId="77777777" w:rsidR="00A71A0C" w:rsidRPr="00737E9F" w:rsidRDefault="00A71A0C" w:rsidP="00A71A0C">
      <w:pPr>
        <w:numPr>
          <w:ilvl w:val="0"/>
          <w:numId w:val="10"/>
        </w:numPr>
        <w:jc w:val="both"/>
        <w:rPr>
          <w:rFonts w:ascii="Arial" w:eastAsia="MS Mincho" w:hAnsi="Arial" w:cs="Arial"/>
          <w:sz w:val="20"/>
          <w:szCs w:val="20"/>
        </w:rPr>
      </w:pPr>
      <w:r w:rsidRPr="00737E9F">
        <w:rPr>
          <w:rFonts w:ascii="Arial" w:eastAsia="MS Mincho" w:hAnsi="Arial" w:cs="Arial"/>
          <w:sz w:val="20"/>
          <w:szCs w:val="20"/>
        </w:rPr>
        <w:t>Aportar los elementos documentales, técnicos o jurídicos que sustenten su opinión, cuando así resulte necesario.</w:t>
      </w:r>
    </w:p>
    <w:p w14:paraId="22A4BDC7" w14:textId="77777777" w:rsidR="00A71A0C" w:rsidRPr="00737E9F" w:rsidRDefault="00A71A0C" w:rsidP="00A71A0C">
      <w:pPr>
        <w:rPr>
          <w:rFonts w:ascii="Arial" w:eastAsia="MS Mincho" w:hAnsi="Arial" w:cs="Arial"/>
          <w:sz w:val="20"/>
          <w:szCs w:val="20"/>
        </w:rPr>
      </w:pPr>
    </w:p>
    <w:p w14:paraId="25114B78" w14:textId="77777777" w:rsidR="00A71A0C" w:rsidRDefault="00A71A0C" w:rsidP="00A71A0C">
      <w:pPr>
        <w:jc w:val="both"/>
        <w:rPr>
          <w:rFonts w:ascii="Arial" w:eastAsia="MS Mincho" w:hAnsi="Arial" w:cs="Arial"/>
          <w:sz w:val="20"/>
          <w:szCs w:val="20"/>
        </w:rPr>
      </w:pPr>
      <w:r w:rsidRPr="00737E9F">
        <w:rPr>
          <w:rFonts w:ascii="Arial" w:eastAsia="MS Mincho" w:hAnsi="Arial" w:cs="Arial"/>
          <w:b/>
          <w:bCs/>
          <w:sz w:val="20"/>
          <w:szCs w:val="20"/>
        </w:rPr>
        <w:t>ARTÍCULO 6.</w:t>
      </w:r>
      <w:r w:rsidRPr="00737E9F">
        <w:rPr>
          <w:rFonts w:ascii="Arial" w:eastAsia="MS Mincho" w:hAnsi="Arial" w:cs="Arial"/>
          <w:sz w:val="20"/>
          <w:szCs w:val="20"/>
        </w:rPr>
        <w:t xml:space="preserve"> Las sesiones y reuniones del Comité serán:</w:t>
      </w:r>
    </w:p>
    <w:p w14:paraId="313FDBEA" w14:textId="77777777" w:rsidR="00D513FA" w:rsidRPr="00737E9F" w:rsidRDefault="00D513FA" w:rsidP="00A71A0C">
      <w:pPr>
        <w:jc w:val="both"/>
        <w:rPr>
          <w:rFonts w:ascii="Arial" w:eastAsia="MS Mincho" w:hAnsi="Arial" w:cs="Arial"/>
          <w:sz w:val="20"/>
          <w:szCs w:val="20"/>
        </w:rPr>
      </w:pPr>
    </w:p>
    <w:p w14:paraId="2388FBB5" w14:textId="77777777" w:rsidR="00A71A0C" w:rsidRPr="00737E9F" w:rsidRDefault="00A71A0C" w:rsidP="00A71A0C">
      <w:pPr>
        <w:rPr>
          <w:rFonts w:ascii="Arial" w:eastAsia="MS Mincho" w:hAnsi="Arial" w:cs="Arial"/>
          <w:b/>
          <w:bCs/>
          <w:sz w:val="20"/>
          <w:szCs w:val="20"/>
        </w:rPr>
      </w:pPr>
      <w:r w:rsidRPr="00737E9F">
        <w:rPr>
          <w:rFonts w:ascii="Arial" w:eastAsia="MS Mincho" w:hAnsi="Arial" w:cs="Arial"/>
          <w:b/>
          <w:bCs/>
          <w:sz w:val="20"/>
          <w:szCs w:val="20"/>
        </w:rPr>
        <w:tab/>
        <w:t>Sesiones:</w:t>
      </w:r>
    </w:p>
    <w:p w14:paraId="592D22AC"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Ordinarias: aquéllas previstas en el calendario anual de sesiones, el cual deberá presentarse a consideración de sus integrantes en la primera sesión del ejercicio fiscal de que se trate; debiéndose realizar cuando menos de manera trimestral; y</w:t>
      </w:r>
    </w:p>
    <w:p w14:paraId="33980B1C" w14:textId="77777777" w:rsidR="00A71A0C" w:rsidRPr="00737E9F" w:rsidRDefault="00A71A0C" w:rsidP="00A71A0C">
      <w:pPr>
        <w:numPr>
          <w:ilvl w:val="0"/>
          <w:numId w:val="2"/>
        </w:numPr>
        <w:jc w:val="both"/>
        <w:rPr>
          <w:rFonts w:ascii="Arial" w:eastAsia="MS Mincho" w:hAnsi="Arial" w:cs="Arial"/>
          <w:sz w:val="20"/>
          <w:szCs w:val="20"/>
        </w:rPr>
      </w:pPr>
      <w:r w:rsidRPr="00737E9F">
        <w:rPr>
          <w:rFonts w:ascii="Arial" w:eastAsia="MS Mincho" w:hAnsi="Arial" w:cs="Arial"/>
          <w:sz w:val="20"/>
          <w:szCs w:val="20"/>
        </w:rPr>
        <w:t>Extraordinarias: aquéllas convocadas para tratar asuntos urgentes o específicos debidamente justificados, a solicitud del área requirente o de cualquiera de las áreas competentes.</w:t>
      </w:r>
    </w:p>
    <w:p w14:paraId="6AEEF6DA" w14:textId="77777777" w:rsidR="00A71A0C" w:rsidRPr="00737E9F" w:rsidRDefault="00A71A0C" w:rsidP="00A71A0C">
      <w:pPr>
        <w:ind w:left="720"/>
        <w:jc w:val="both"/>
        <w:rPr>
          <w:rFonts w:ascii="Arial" w:eastAsia="MS Mincho" w:hAnsi="Arial" w:cs="Arial"/>
          <w:sz w:val="20"/>
          <w:szCs w:val="20"/>
        </w:rPr>
      </w:pPr>
    </w:p>
    <w:p w14:paraId="6C81068C" w14:textId="77777777" w:rsidR="00A71A0C" w:rsidRPr="00737E9F" w:rsidRDefault="00A71A0C" w:rsidP="00A71A0C">
      <w:pPr>
        <w:ind w:left="708"/>
        <w:jc w:val="both"/>
        <w:rPr>
          <w:rFonts w:ascii="Arial" w:eastAsia="MS Mincho" w:hAnsi="Arial" w:cs="Arial"/>
          <w:sz w:val="20"/>
          <w:szCs w:val="20"/>
        </w:rPr>
      </w:pPr>
      <w:r w:rsidRPr="00737E9F">
        <w:rPr>
          <w:rFonts w:ascii="Arial" w:eastAsia="MS Mincho" w:hAnsi="Arial" w:cs="Arial"/>
          <w:sz w:val="20"/>
          <w:szCs w:val="20"/>
        </w:rPr>
        <w:t>Podrán celebrarse de manera presencial, virtual o híbrida, siempre que se garantice la identificación de las personas participantes, el quórum legal y la validez de las deliberaciones, de conformidad con la normatividad aplicable.</w:t>
      </w:r>
    </w:p>
    <w:p w14:paraId="2CE524B8" w14:textId="77777777" w:rsidR="00A71A0C" w:rsidRPr="00737E9F" w:rsidRDefault="00A71A0C" w:rsidP="00A71A0C">
      <w:pPr>
        <w:ind w:left="360"/>
        <w:rPr>
          <w:rFonts w:ascii="Arial" w:eastAsia="MS Mincho" w:hAnsi="Arial" w:cs="Arial"/>
          <w:sz w:val="20"/>
          <w:szCs w:val="20"/>
        </w:rPr>
      </w:pPr>
    </w:p>
    <w:p w14:paraId="6DBE640F" w14:textId="77777777" w:rsidR="00A71A0C" w:rsidRPr="00737E9F" w:rsidRDefault="00A71A0C" w:rsidP="00A71A0C">
      <w:pPr>
        <w:ind w:firstLine="708"/>
        <w:jc w:val="both"/>
        <w:rPr>
          <w:rFonts w:ascii="Arial" w:eastAsia="MS Mincho" w:hAnsi="Arial" w:cs="Arial"/>
          <w:b/>
          <w:bCs/>
          <w:sz w:val="20"/>
          <w:szCs w:val="20"/>
        </w:rPr>
      </w:pPr>
      <w:r w:rsidRPr="00737E9F">
        <w:rPr>
          <w:rFonts w:ascii="Arial" w:eastAsia="MS Mincho" w:hAnsi="Arial" w:cs="Arial"/>
          <w:b/>
          <w:bCs/>
          <w:sz w:val="20"/>
          <w:szCs w:val="20"/>
        </w:rPr>
        <w:t>Reuniones:</w:t>
      </w:r>
    </w:p>
    <w:p w14:paraId="3C117CA6" w14:textId="77777777" w:rsidR="00A71A0C" w:rsidRPr="00737E9F" w:rsidRDefault="00A71A0C" w:rsidP="00A71A0C">
      <w:pPr>
        <w:numPr>
          <w:ilvl w:val="1"/>
          <w:numId w:val="1"/>
        </w:numPr>
        <w:ind w:left="709"/>
        <w:contextualSpacing/>
        <w:jc w:val="both"/>
        <w:rPr>
          <w:rFonts w:ascii="Arial" w:eastAsia="MS Mincho" w:hAnsi="Arial" w:cs="Arial"/>
          <w:sz w:val="20"/>
          <w:szCs w:val="20"/>
        </w:rPr>
      </w:pPr>
      <w:r w:rsidRPr="00737E9F">
        <w:rPr>
          <w:rFonts w:ascii="Arial" w:eastAsia="MS Mincho" w:hAnsi="Arial" w:cs="Arial"/>
          <w:sz w:val="20"/>
          <w:szCs w:val="20"/>
        </w:rPr>
        <w:t>Se denominarán con el nombre que corresponda al acto que se celebre respecto de los procedimientos de contratación.</w:t>
      </w:r>
    </w:p>
    <w:p w14:paraId="27CBC990" w14:textId="77777777" w:rsidR="00A71A0C" w:rsidRPr="00737E9F" w:rsidRDefault="00A71A0C" w:rsidP="00A71A0C">
      <w:pPr>
        <w:rPr>
          <w:rFonts w:ascii="Arial" w:eastAsia="MS Mincho" w:hAnsi="Arial" w:cs="Arial"/>
          <w:sz w:val="20"/>
          <w:szCs w:val="20"/>
        </w:rPr>
      </w:pPr>
    </w:p>
    <w:p w14:paraId="5000679D"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ARTÍCULO 7.</w:t>
      </w:r>
      <w:r w:rsidRPr="00737E9F">
        <w:rPr>
          <w:rFonts w:ascii="Arial" w:eastAsia="MS Mincho" w:hAnsi="Arial" w:cs="Arial"/>
          <w:sz w:val="20"/>
          <w:szCs w:val="20"/>
        </w:rPr>
        <w:t xml:space="preserve"> Para la celebración y desarrollo de las sesiones del Comité deberán observarse las reglas siguientes:</w:t>
      </w:r>
    </w:p>
    <w:p w14:paraId="3A93C4C2" w14:textId="77777777" w:rsidR="00A71A0C" w:rsidRPr="00737E9F" w:rsidRDefault="00A71A0C" w:rsidP="00A71A0C">
      <w:pPr>
        <w:rPr>
          <w:rFonts w:ascii="Arial" w:eastAsia="MS Mincho" w:hAnsi="Arial" w:cs="Arial"/>
          <w:sz w:val="20"/>
          <w:szCs w:val="20"/>
        </w:rPr>
      </w:pPr>
    </w:p>
    <w:p w14:paraId="51F00E55"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lastRenderedPageBreak/>
        <w:t>Habrá quórum cuando asista, por lo menos, la mitad más uno de las personas integrantes con derecho a voz y voto, y las decisiones se tomarán por mayoría de votos de las personas presentes;</w:t>
      </w:r>
    </w:p>
    <w:p w14:paraId="0162B424"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t>En ausencia de la persona titular de la Presidencia o su suplente debidamente acreditado, las sesiones no podrán celebrarse;</w:t>
      </w:r>
    </w:p>
    <w:p w14:paraId="42A573B6"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t>El orden del día y la documentación correspondiente deberán entregarse a las personas integrantes cuando menos con tres días hábiles de anticipación para las sesiones ordinarias y con un día hábil para las extraordinarias, salvo caso fortuito o fuerza mayor, mismas que podrán enviarse a través de medios electrónicos institucionales;</w:t>
      </w:r>
    </w:p>
    <w:p w14:paraId="6054F485"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t xml:space="preserve">Los asuntos que las áreas requirentes sometan a consideración del Comité deberán presentarse mediante oficio dirigido a la Presidencia, con la antelación necesaria para su integración al orden del día. La Secretaría verificará que la documentación soporte cumpla con los requisitos establecidos en el Reglamento Estatal y en las Reglas de Integración y Funcionamiento del Comité antes de su distribución a las personas integrantes; en caso de encontrar deficiencias, la documentación se devolverá al área requirente a fin de que sea subsanada en los plazos establecidos; </w:t>
      </w:r>
    </w:p>
    <w:p w14:paraId="36356ABC"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t xml:space="preserve">De cada sesión se levantará el acta correspondiente, en la que se harán constar los acuerdos adoptados con expresión del sentido del voto de cada persona integrante o, en su caso, de la abstención motivada. La Secretaría distribuirá el borrador del acta a las personas integrantes dentro de los cinco días hábiles siguientes a la celebración de la sesión; las actas quedarán aprobadas a más tardar en la sesión ordinaria inmediata posterior. La falta de firma de alguna persona no invalida por sí misma el contenido ni los efectos de los acuerdos; </w:t>
      </w:r>
    </w:p>
    <w:p w14:paraId="3A4C6EA9"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t>No podrá realizarse la sesión sin la presencia de la persona titular del área requirente o de su suplente debidamente acreditado;</w:t>
      </w:r>
    </w:p>
    <w:p w14:paraId="213E245C"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t>En las sesiones ordinarias deberá incluirse un apartado de seguimiento de acuerdos; en asuntos generales sólo podrán tratarse temas de carácter informativo;</w:t>
      </w:r>
    </w:p>
    <w:p w14:paraId="6805A487"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t>Los asuntos que por su naturaleza requieran pronunciamiento jurídico deberán contar, previo a su presentación al Comité, con la revisión y opinión de procedencia de la Dirección General de Asuntos Jurídicos;</w:t>
      </w:r>
    </w:p>
    <w:p w14:paraId="3B85B758"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t>Los asuntos que impliquen compromiso presupuestal deberán acompañarse de la suficiencia o disponibilidad presupuestal correspondiente, validada por el área competente en materia financiera; y</w:t>
      </w:r>
    </w:p>
    <w:p w14:paraId="13D77ED1" w14:textId="77777777" w:rsidR="00A71A0C" w:rsidRPr="00737E9F" w:rsidRDefault="00A71A0C" w:rsidP="00A71A0C">
      <w:pPr>
        <w:numPr>
          <w:ilvl w:val="0"/>
          <w:numId w:val="6"/>
        </w:numPr>
        <w:jc w:val="both"/>
        <w:rPr>
          <w:rFonts w:ascii="Arial" w:eastAsia="MS Mincho" w:hAnsi="Arial" w:cs="Arial"/>
          <w:sz w:val="20"/>
          <w:szCs w:val="20"/>
        </w:rPr>
      </w:pPr>
      <w:r w:rsidRPr="00737E9F">
        <w:rPr>
          <w:rFonts w:ascii="Arial" w:eastAsia="MS Mincho" w:hAnsi="Arial" w:cs="Arial"/>
          <w:sz w:val="20"/>
          <w:szCs w:val="20"/>
        </w:rPr>
        <w:t>Las demás que emita el propio Comité y no contravengan la normatividad aplicable.</w:t>
      </w:r>
    </w:p>
    <w:p w14:paraId="4D28D537" w14:textId="77777777" w:rsidR="00A71A0C" w:rsidRPr="00737E9F" w:rsidRDefault="00A71A0C" w:rsidP="00A71A0C">
      <w:pPr>
        <w:ind w:left="720"/>
        <w:jc w:val="both"/>
        <w:rPr>
          <w:rFonts w:ascii="Arial" w:eastAsia="MS Mincho" w:hAnsi="Arial" w:cs="Arial"/>
          <w:sz w:val="20"/>
          <w:szCs w:val="20"/>
        </w:rPr>
      </w:pPr>
    </w:p>
    <w:p w14:paraId="32888F26"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ARTÍCULO 7 BIS.</w:t>
      </w:r>
      <w:r w:rsidRPr="00737E9F">
        <w:rPr>
          <w:rFonts w:ascii="Arial" w:eastAsia="MS Mincho" w:hAnsi="Arial" w:cs="Arial"/>
          <w:sz w:val="20"/>
          <w:szCs w:val="20"/>
        </w:rPr>
        <w:t xml:space="preserve"> Para la celebración y desarrollo de las reuniones respecto de los procedimientos de contratación, deberán observarse las reglas siguientes:</w:t>
      </w:r>
    </w:p>
    <w:p w14:paraId="3BE87B6C" w14:textId="77777777" w:rsidR="00A71A0C" w:rsidRPr="00737E9F" w:rsidRDefault="00A71A0C" w:rsidP="00A71A0C">
      <w:pPr>
        <w:rPr>
          <w:rFonts w:ascii="Arial" w:eastAsia="MS Mincho" w:hAnsi="Arial" w:cs="Arial"/>
          <w:sz w:val="20"/>
          <w:szCs w:val="20"/>
        </w:rPr>
      </w:pPr>
    </w:p>
    <w:p w14:paraId="60D3B72C" w14:textId="77777777" w:rsidR="00A71A0C" w:rsidRPr="00737E9F" w:rsidRDefault="00A71A0C" w:rsidP="00A71A0C">
      <w:pPr>
        <w:numPr>
          <w:ilvl w:val="0"/>
          <w:numId w:val="11"/>
        </w:numPr>
        <w:jc w:val="both"/>
        <w:rPr>
          <w:rFonts w:ascii="Arial" w:eastAsia="MS Mincho" w:hAnsi="Arial" w:cs="Arial"/>
          <w:sz w:val="20"/>
          <w:szCs w:val="20"/>
        </w:rPr>
      </w:pPr>
      <w:r w:rsidRPr="00737E9F">
        <w:rPr>
          <w:rFonts w:ascii="Arial" w:eastAsia="MS Mincho" w:hAnsi="Arial" w:cs="Arial"/>
          <w:sz w:val="20"/>
          <w:szCs w:val="20"/>
        </w:rPr>
        <w:t>Habrá quórum cuando asista, por lo menos, la mitad más uno de las personas integrantes con derecho a voz y voto;</w:t>
      </w:r>
    </w:p>
    <w:p w14:paraId="35270421" w14:textId="77777777" w:rsidR="00A71A0C" w:rsidRPr="00737E9F" w:rsidRDefault="00A71A0C" w:rsidP="00A71A0C">
      <w:pPr>
        <w:numPr>
          <w:ilvl w:val="0"/>
          <w:numId w:val="11"/>
        </w:numPr>
        <w:jc w:val="both"/>
        <w:rPr>
          <w:rFonts w:ascii="Arial" w:eastAsia="MS Mincho" w:hAnsi="Arial" w:cs="Arial"/>
          <w:sz w:val="20"/>
          <w:szCs w:val="20"/>
        </w:rPr>
      </w:pPr>
      <w:r w:rsidRPr="00737E9F">
        <w:rPr>
          <w:rFonts w:ascii="Arial" w:eastAsia="MS Mincho" w:hAnsi="Arial" w:cs="Arial"/>
          <w:sz w:val="20"/>
          <w:szCs w:val="20"/>
        </w:rPr>
        <w:t>En ausencia de la persona titular de la Presidencia o su suplente debidamente acreditado, las reuniones no podrán celebrarse;</w:t>
      </w:r>
    </w:p>
    <w:p w14:paraId="34D6241B" w14:textId="77777777" w:rsidR="00A71A0C" w:rsidRPr="00737E9F" w:rsidRDefault="00A71A0C" w:rsidP="00A71A0C">
      <w:pPr>
        <w:numPr>
          <w:ilvl w:val="0"/>
          <w:numId w:val="11"/>
        </w:numPr>
        <w:jc w:val="both"/>
        <w:rPr>
          <w:rFonts w:ascii="Arial" w:eastAsia="MS Mincho" w:hAnsi="Arial" w:cs="Arial"/>
          <w:sz w:val="20"/>
          <w:szCs w:val="20"/>
        </w:rPr>
      </w:pPr>
      <w:r w:rsidRPr="00737E9F">
        <w:rPr>
          <w:rFonts w:ascii="Arial" w:eastAsia="MS Mincho" w:hAnsi="Arial" w:cs="Arial"/>
          <w:sz w:val="20"/>
          <w:szCs w:val="20"/>
        </w:rPr>
        <w:t>De cada reunión se levantará el acta correspondiente, que será firmada por quienes hayan intervenido, sin que la falta de firma de alguna persona invalide por sí misma el contenido ni sus efectos;</w:t>
      </w:r>
    </w:p>
    <w:p w14:paraId="1633E98A" w14:textId="77777777" w:rsidR="00A71A0C" w:rsidRPr="00737E9F" w:rsidRDefault="00A71A0C" w:rsidP="00A71A0C">
      <w:pPr>
        <w:numPr>
          <w:ilvl w:val="0"/>
          <w:numId w:val="11"/>
        </w:numPr>
        <w:jc w:val="both"/>
        <w:rPr>
          <w:rFonts w:ascii="Arial" w:eastAsia="MS Mincho" w:hAnsi="Arial" w:cs="Arial"/>
          <w:sz w:val="20"/>
          <w:szCs w:val="20"/>
        </w:rPr>
      </w:pPr>
      <w:r w:rsidRPr="00737E9F">
        <w:rPr>
          <w:rFonts w:ascii="Arial" w:eastAsia="MS Mincho" w:hAnsi="Arial" w:cs="Arial"/>
          <w:sz w:val="20"/>
          <w:szCs w:val="20"/>
        </w:rPr>
        <w:t>En el acto de presentación y apertura de proposiciones, la recepción o constancia de la documentación presentada por las personas licitantes no implicará su evaluación legal, técnica, administrativa o económica;</w:t>
      </w:r>
    </w:p>
    <w:p w14:paraId="609322C8" w14:textId="77777777" w:rsidR="00A71A0C" w:rsidRPr="00737E9F" w:rsidRDefault="00A71A0C" w:rsidP="00A71A0C">
      <w:pPr>
        <w:numPr>
          <w:ilvl w:val="0"/>
          <w:numId w:val="11"/>
        </w:numPr>
        <w:jc w:val="both"/>
        <w:rPr>
          <w:rFonts w:ascii="Arial" w:eastAsia="MS Mincho" w:hAnsi="Arial" w:cs="Arial"/>
          <w:sz w:val="20"/>
          <w:szCs w:val="20"/>
        </w:rPr>
      </w:pPr>
      <w:r w:rsidRPr="00737E9F">
        <w:rPr>
          <w:rFonts w:ascii="Arial" w:eastAsia="MS Mincho" w:hAnsi="Arial" w:cs="Arial"/>
          <w:sz w:val="20"/>
          <w:szCs w:val="20"/>
        </w:rPr>
        <w:t>No podrá realizarse la reunión sin la presencia de la persona titular del área requirente o de su suplente debidamente acreditado; y</w:t>
      </w:r>
    </w:p>
    <w:p w14:paraId="07AA2FB9" w14:textId="77777777" w:rsidR="00A71A0C" w:rsidRPr="00737E9F" w:rsidRDefault="00A71A0C" w:rsidP="00A71A0C">
      <w:pPr>
        <w:numPr>
          <w:ilvl w:val="0"/>
          <w:numId w:val="11"/>
        </w:numPr>
        <w:jc w:val="both"/>
        <w:rPr>
          <w:rFonts w:ascii="Arial" w:eastAsia="MS Mincho" w:hAnsi="Arial" w:cs="Arial"/>
          <w:sz w:val="20"/>
          <w:szCs w:val="20"/>
        </w:rPr>
      </w:pPr>
      <w:r w:rsidRPr="00737E9F">
        <w:rPr>
          <w:rFonts w:ascii="Arial" w:eastAsia="MS Mincho" w:hAnsi="Arial" w:cs="Arial"/>
          <w:sz w:val="20"/>
          <w:szCs w:val="20"/>
        </w:rPr>
        <w:t>Las demás que emita el propio Comité y no contravengan la normatividad aplicable.</w:t>
      </w:r>
    </w:p>
    <w:p w14:paraId="26F57040" w14:textId="77777777" w:rsidR="00A71A0C" w:rsidRPr="00737E9F" w:rsidRDefault="00A71A0C" w:rsidP="00A71A0C">
      <w:pPr>
        <w:rPr>
          <w:rFonts w:ascii="Arial" w:eastAsia="MS Mincho" w:hAnsi="Arial" w:cs="Arial"/>
          <w:sz w:val="20"/>
          <w:szCs w:val="20"/>
        </w:rPr>
      </w:pPr>
    </w:p>
    <w:p w14:paraId="30E008E3" w14:textId="77777777" w:rsidR="00A71A0C" w:rsidRPr="00737E9F" w:rsidRDefault="00A71A0C" w:rsidP="00A71A0C">
      <w:pPr>
        <w:jc w:val="both"/>
        <w:rPr>
          <w:rFonts w:ascii="Arial" w:eastAsia="MS Mincho" w:hAnsi="Arial" w:cs="Arial"/>
          <w:sz w:val="20"/>
          <w:szCs w:val="20"/>
        </w:rPr>
      </w:pPr>
      <w:bookmarkStart w:id="3" w:name="_Hlk230692121"/>
      <w:r w:rsidRPr="00737E9F">
        <w:rPr>
          <w:rFonts w:ascii="Arial" w:eastAsia="MS Mincho" w:hAnsi="Arial" w:cs="Arial"/>
          <w:b/>
          <w:bCs/>
          <w:sz w:val="20"/>
          <w:szCs w:val="20"/>
        </w:rPr>
        <w:t>ARTÍCULO 8.</w:t>
      </w:r>
      <w:r w:rsidRPr="00737E9F">
        <w:rPr>
          <w:rFonts w:ascii="Arial" w:eastAsia="MS Mincho" w:hAnsi="Arial" w:cs="Arial"/>
          <w:sz w:val="20"/>
          <w:szCs w:val="20"/>
        </w:rPr>
        <w:t xml:space="preserve"> El Comité, en los casos que corresponda, seleccionará de entre los procedimientos de licitación pública, invitación a cuando menos tres personas o adjudicación directa, aquél que de acuerdo con la naturaleza y monto de la contratación asegure las mejores condiciones disponibles en cuanto a precio, calidad, financiamiento, oportunidad y demás circunstancias pertinentes, de conformidad con la Ley, el Reglamento, la Ley de Presupuesto y Contabilidad Gubernamental del Estado de Hidalgo y las demás disposiciones aplicables.</w:t>
      </w:r>
    </w:p>
    <w:bookmarkEnd w:id="3"/>
    <w:p w14:paraId="1DC1CACD" w14:textId="77777777" w:rsidR="00A71A0C" w:rsidRPr="00737E9F" w:rsidRDefault="00A71A0C" w:rsidP="00A71A0C">
      <w:pPr>
        <w:rPr>
          <w:rFonts w:ascii="Arial" w:eastAsia="MS Mincho" w:hAnsi="Arial" w:cs="Arial"/>
          <w:sz w:val="20"/>
          <w:szCs w:val="20"/>
        </w:rPr>
      </w:pPr>
    </w:p>
    <w:p w14:paraId="2E8DE840"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ARTÍCULO 9.</w:t>
      </w:r>
      <w:r w:rsidRPr="00737E9F">
        <w:rPr>
          <w:rFonts w:ascii="Arial" w:eastAsia="MS Mincho" w:hAnsi="Arial" w:cs="Arial"/>
          <w:b/>
          <w:bCs/>
          <w:i/>
          <w:iCs/>
          <w:color w:val="1F5C99"/>
          <w:sz w:val="20"/>
          <w:szCs w:val="20"/>
        </w:rPr>
        <w:t xml:space="preserve"> </w:t>
      </w:r>
      <w:r w:rsidRPr="00737E9F">
        <w:rPr>
          <w:rFonts w:ascii="Arial" w:eastAsia="MS Mincho" w:hAnsi="Arial" w:cs="Arial"/>
          <w:sz w:val="20"/>
          <w:szCs w:val="20"/>
        </w:rPr>
        <w:t>Será procedente contratar adquisiciones, arrendamientos y servicios sin sujetarse al procedimiento de licitación pública, mediante invitación a cuando menos tres personas o adjudicación directa, en los supuestos previstos en la Ley Estatal y la Ley Federal, la Ley de Presupuesto y Contabilidad Gubernamental del Estado de Hidalgo, en el Presupuesto de Egresos del ejercicio fiscal correspondiente y en las demás disposiciones aplicables.</w:t>
      </w:r>
    </w:p>
    <w:p w14:paraId="1513A78F" w14:textId="77777777" w:rsidR="00A71A0C" w:rsidRPr="00737E9F" w:rsidRDefault="00A71A0C" w:rsidP="00A71A0C">
      <w:pPr>
        <w:rPr>
          <w:rFonts w:ascii="Arial" w:eastAsia="MS Mincho" w:hAnsi="Arial" w:cs="Arial"/>
          <w:sz w:val="20"/>
          <w:szCs w:val="20"/>
        </w:rPr>
      </w:pPr>
    </w:p>
    <w:p w14:paraId="2E0FD74A"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lastRenderedPageBreak/>
        <w:t>ARTÍCULO 10.</w:t>
      </w:r>
      <w:r w:rsidRPr="00737E9F">
        <w:rPr>
          <w:rFonts w:ascii="Arial" w:eastAsia="MS Mincho" w:hAnsi="Arial" w:cs="Arial"/>
          <w:sz w:val="20"/>
          <w:szCs w:val="20"/>
        </w:rPr>
        <w:t xml:space="preserve"> La información y documentación que se someta a consideración del Comité, será responsabilidad del área que la formule y de las unidades administrativas que intervengan en su integración, existiendo responsabilidad compartida cuando participen diversas áreas técnicas.</w:t>
      </w:r>
    </w:p>
    <w:p w14:paraId="30C31085" w14:textId="77777777" w:rsidR="00A71A0C" w:rsidRPr="00737E9F" w:rsidRDefault="00A71A0C" w:rsidP="00A71A0C">
      <w:pPr>
        <w:jc w:val="both"/>
        <w:rPr>
          <w:rFonts w:ascii="Arial" w:eastAsia="MS Mincho" w:hAnsi="Arial" w:cs="Arial"/>
          <w:sz w:val="20"/>
          <w:szCs w:val="20"/>
        </w:rPr>
      </w:pPr>
    </w:p>
    <w:p w14:paraId="465D819A" w14:textId="77777777" w:rsidR="00A71A0C" w:rsidRPr="00737E9F" w:rsidRDefault="00A71A0C" w:rsidP="00A71A0C">
      <w:pPr>
        <w:rPr>
          <w:rFonts w:ascii="Arial" w:eastAsia="MS Mincho" w:hAnsi="Arial" w:cs="Arial"/>
          <w:sz w:val="20"/>
          <w:szCs w:val="20"/>
        </w:rPr>
      </w:pPr>
    </w:p>
    <w:p w14:paraId="0C41CF22" w14:textId="77777777" w:rsidR="00A71A0C" w:rsidRPr="00737E9F" w:rsidRDefault="00A71A0C" w:rsidP="00A71A0C">
      <w:pPr>
        <w:jc w:val="center"/>
        <w:rPr>
          <w:rFonts w:ascii="Arial" w:eastAsia="MS Mincho" w:hAnsi="Arial" w:cs="Arial"/>
          <w:sz w:val="20"/>
          <w:szCs w:val="20"/>
        </w:rPr>
      </w:pPr>
      <w:r w:rsidRPr="00737E9F">
        <w:rPr>
          <w:rFonts w:ascii="Arial" w:eastAsia="MS Mincho" w:hAnsi="Arial" w:cs="Arial"/>
          <w:b/>
          <w:bCs/>
          <w:sz w:val="20"/>
          <w:szCs w:val="20"/>
        </w:rPr>
        <w:t>TRANSITORIOS</w:t>
      </w:r>
    </w:p>
    <w:p w14:paraId="53B40B31" w14:textId="77777777" w:rsidR="00A71A0C" w:rsidRPr="00737E9F" w:rsidRDefault="00A71A0C" w:rsidP="00A71A0C">
      <w:pPr>
        <w:rPr>
          <w:rFonts w:ascii="Arial" w:eastAsia="MS Mincho" w:hAnsi="Arial" w:cs="Arial"/>
          <w:sz w:val="20"/>
          <w:szCs w:val="20"/>
        </w:rPr>
      </w:pPr>
    </w:p>
    <w:p w14:paraId="3D1E2759"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 xml:space="preserve">PRIMERO. </w:t>
      </w:r>
      <w:r w:rsidRPr="00737E9F">
        <w:rPr>
          <w:rFonts w:ascii="Arial" w:eastAsia="MS Mincho" w:hAnsi="Arial" w:cs="Arial"/>
          <w:sz w:val="20"/>
          <w:szCs w:val="20"/>
        </w:rPr>
        <w:t>El presente Acuerdo entrará en vigor al día siguiente de su publicación en el Periódico Oficial del Estado de Hidalgo.</w:t>
      </w:r>
    </w:p>
    <w:p w14:paraId="48D86549" w14:textId="77777777" w:rsidR="00A71A0C" w:rsidRPr="00737E9F" w:rsidRDefault="00A71A0C" w:rsidP="00A71A0C">
      <w:pPr>
        <w:rPr>
          <w:rFonts w:ascii="Arial" w:eastAsia="MS Mincho" w:hAnsi="Arial" w:cs="Arial"/>
          <w:sz w:val="20"/>
          <w:szCs w:val="20"/>
        </w:rPr>
      </w:pPr>
    </w:p>
    <w:p w14:paraId="30B28733"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 xml:space="preserve">SEGUNDO. </w:t>
      </w:r>
      <w:r w:rsidRPr="00737E9F">
        <w:rPr>
          <w:rFonts w:ascii="Arial" w:eastAsia="MS Mincho" w:hAnsi="Arial" w:cs="Arial"/>
          <w:sz w:val="20"/>
          <w:szCs w:val="20"/>
        </w:rPr>
        <w:t xml:space="preserve">El Comité deberá adecuar y, en su caso, aprobar sus Reglas de Integración y Funcionamiento dentro de los noventa días naturales siguientes a la entrada en vigor del presente Acuerdo. En tanto no se aprueben las nuevas Reglas, continuarán aplicando supletoriamente las vigentes en lo que no se opongan al presente Acuerdo. </w:t>
      </w:r>
    </w:p>
    <w:p w14:paraId="4BF975A9" w14:textId="77777777" w:rsidR="00A71A0C" w:rsidRPr="00737E9F" w:rsidRDefault="00A71A0C" w:rsidP="00A71A0C">
      <w:pPr>
        <w:rPr>
          <w:rFonts w:ascii="Arial" w:eastAsia="MS Mincho" w:hAnsi="Arial" w:cs="Arial"/>
          <w:sz w:val="20"/>
          <w:szCs w:val="20"/>
        </w:rPr>
      </w:pPr>
    </w:p>
    <w:p w14:paraId="3C23AED5" w14:textId="36C8BDCC"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TERCERO.</w:t>
      </w:r>
      <w:r w:rsidRPr="00D513FA">
        <w:rPr>
          <w:rFonts w:ascii="Arial" w:eastAsia="MS Mincho" w:hAnsi="Arial" w:cs="Arial"/>
          <w:color w:val="000000" w:themeColor="text1"/>
          <w:sz w:val="20"/>
          <w:szCs w:val="20"/>
        </w:rPr>
        <w:t xml:space="preserve"> </w:t>
      </w:r>
      <w:r w:rsidR="00737E9F" w:rsidRPr="00D513FA">
        <w:rPr>
          <w:rFonts w:ascii="Arial" w:eastAsia="MS Mincho" w:hAnsi="Arial" w:cs="Arial"/>
          <w:color w:val="000000" w:themeColor="text1"/>
          <w:sz w:val="20"/>
          <w:szCs w:val="20"/>
        </w:rPr>
        <w:t xml:space="preserve">El presente Acuerdo </w:t>
      </w:r>
      <w:r w:rsidRPr="00D513FA">
        <w:rPr>
          <w:rFonts w:ascii="Arial" w:eastAsia="MS Mincho" w:hAnsi="Arial" w:cs="Arial"/>
          <w:color w:val="000000" w:themeColor="text1"/>
          <w:sz w:val="20"/>
          <w:szCs w:val="20"/>
        </w:rPr>
        <w:t xml:space="preserve">se </w:t>
      </w:r>
      <w:r w:rsidRPr="00737E9F">
        <w:rPr>
          <w:rFonts w:ascii="Arial" w:eastAsia="MS Mincho" w:hAnsi="Arial" w:cs="Arial"/>
          <w:sz w:val="20"/>
          <w:szCs w:val="20"/>
        </w:rPr>
        <w:t>emite sin perjuicio de la facultad prevista en el artículo 24 Bis de la Ley de Adquisiciones, Arrendamientos y Servicios del Sector Público del Estado de Hidalgo, para que, en su caso, la persona titular del Instituto determine que los procedimientos de contratación se realicen a través del Comité de Adquisiciones, Arrendamientos y Servicios del Sector Público del Poder Ejecutivo.</w:t>
      </w:r>
    </w:p>
    <w:p w14:paraId="3FF7046F" w14:textId="77777777" w:rsidR="00A71A0C" w:rsidRPr="00737E9F" w:rsidRDefault="00A71A0C" w:rsidP="00A71A0C">
      <w:pPr>
        <w:rPr>
          <w:rFonts w:ascii="Arial" w:eastAsia="MS Mincho" w:hAnsi="Arial" w:cs="Arial"/>
          <w:sz w:val="20"/>
          <w:szCs w:val="20"/>
        </w:rPr>
      </w:pPr>
    </w:p>
    <w:p w14:paraId="0271F51D" w14:textId="77777777" w:rsidR="00A71A0C" w:rsidRPr="00737E9F" w:rsidRDefault="00A71A0C" w:rsidP="00A71A0C">
      <w:pPr>
        <w:jc w:val="both"/>
        <w:rPr>
          <w:rFonts w:ascii="Arial" w:eastAsia="MS Mincho" w:hAnsi="Arial" w:cs="Arial"/>
          <w:sz w:val="20"/>
          <w:szCs w:val="20"/>
        </w:rPr>
      </w:pPr>
      <w:r w:rsidRPr="00737E9F">
        <w:rPr>
          <w:rFonts w:ascii="Arial" w:eastAsia="MS Mincho" w:hAnsi="Arial" w:cs="Arial"/>
          <w:b/>
          <w:bCs/>
          <w:sz w:val="20"/>
          <w:szCs w:val="20"/>
        </w:rPr>
        <w:t xml:space="preserve">CUARTO. </w:t>
      </w:r>
      <w:r w:rsidRPr="00737E9F">
        <w:rPr>
          <w:rFonts w:ascii="Arial" w:eastAsia="MS Mincho" w:hAnsi="Arial" w:cs="Arial"/>
          <w:sz w:val="20"/>
          <w:szCs w:val="20"/>
        </w:rPr>
        <w:t>Se derogan todas las disposiciones administrativas internas que se opongan al presente Acuerdo.</w:t>
      </w:r>
    </w:p>
    <w:p w14:paraId="68D50464" w14:textId="77777777" w:rsidR="00A71A0C" w:rsidRPr="00D513FA" w:rsidRDefault="00A71A0C" w:rsidP="00A71A0C">
      <w:pPr>
        <w:rPr>
          <w:rFonts w:ascii="Arial" w:eastAsia="MS Mincho" w:hAnsi="Arial" w:cs="Arial"/>
          <w:color w:val="000000" w:themeColor="text1"/>
          <w:sz w:val="20"/>
          <w:szCs w:val="20"/>
        </w:rPr>
      </w:pPr>
    </w:p>
    <w:p w14:paraId="2A5280CF" w14:textId="77777777" w:rsidR="00A71A0C" w:rsidRPr="00D513FA" w:rsidRDefault="00A71A0C" w:rsidP="00A71A0C">
      <w:pPr>
        <w:rPr>
          <w:rFonts w:ascii="Arial" w:eastAsia="MS Mincho" w:hAnsi="Arial" w:cs="Arial"/>
          <w:color w:val="000000" w:themeColor="text1"/>
          <w:sz w:val="20"/>
          <w:szCs w:val="20"/>
        </w:rPr>
      </w:pPr>
    </w:p>
    <w:p w14:paraId="6A5F2F06" w14:textId="2C0AEF0E" w:rsidR="00737E9F" w:rsidRPr="00D513FA" w:rsidRDefault="00737E9F" w:rsidP="00737E9F">
      <w:pPr>
        <w:jc w:val="both"/>
        <w:rPr>
          <w:rFonts w:ascii="Arial" w:hAnsi="Arial" w:cs="Arial"/>
          <w:color w:val="000000" w:themeColor="text1"/>
          <w:sz w:val="20"/>
          <w:szCs w:val="20"/>
        </w:rPr>
      </w:pPr>
      <w:r w:rsidRPr="00D513FA">
        <w:rPr>
          <w:rFonts w:ascii="Arial" w:hAnsi="Arial" w:cs="Arial"/>
          <w:color w:val="000000" w:themeColor="text1"/>
          <w:sz w:val="20"/>
          <w:szCs w:val="20"/>
        </w:rPr>
        <w:t xml:space="preserve">El presente Acuerdo fue aprobado por la Junta de Gobierno del Instituto Hidalguense de Educación en </w:t>
      </w:r>
      <w:proofErr w:type="gramStart"/>
      <w:r w:rsidRPr="00D513FA">
        <w:rPr>
          <w:rFonts w:ascii="Arial" w:hAnsi="Arial" w:cs="Arial"/>
          <w:color w:val="000000" w:themeColor="text1"/>
          <w:sz w:val="20"/>
          <w:szCs w:val="20"/>
        </w:rPr>
        <w:t xml:space="preserve">la </w:t>
      </w:r>
      <w:r w:rsidRPr="00D513FA">
        <w:rPr>
          <w:rFonts w:ascii="Arial" w:hAnsi="Arial" w:cs="Arial"/>
          <w:color w:val="000000" w:themeColor="text1"/>
          <w:sz w:val="20"/>
          <w:szCs w:val="20"/>
          <w:u w:val="single"/>
        </w:rPr>
        <w:t xml:space="preserve"> </w:t>
      </w:r>
      <w:r w:rsidR="00411787" w:rsidRPr="00D513FA">
        <w:rPr>
          <w:rFonts w:ascii="Arial" w:hAnsi="Arial" w:cs="Arial"/>
          <w:color w:val="000000" w:themeColor="text1"/>
          <w:sz w:val="20"/>
          <w:szCs w:val="20"/>
          <w:u w:val="single"/>
        </w:rPr>
        <w:t>_</w:t>
      </w:r>
      <w:proofErr w:type="gramEnd"/>
      <w:r w:rsidRPr="00D513FA">
        <w:rPr>
          <w:rFonts w:ascii="Arial" w:hAnsi="Arial" w:cs="Arial"/>
          <w:color w:val="000000" w:themeColor="text1"/>
          <w:sz w:val="20"/>
          <w:szCs w:val="20"/>
          <w:u w:val="single"/>
        </w:rPr>
        <w:t xml:space="preserve"> </w:t>
      </w:r>
      <w:r w:rsidRPr="00D513FA">
        <w:rPr>
          <w:rFonts w:ascii="Arial" w:hAnsi="Arial" w:cs="Arial"/>
          <w:color w:val="000000" w:themeColor="text1"/>
          <w:sz w:val="20"/>
          <w:szCs w:val="20"/>
        </w:rPr>
        <w:t xml:space="preserve"> Sesión ________________, celebrada en las oficinas ubicadas en </w:t>
      </w:r>
      <w:proofErr w:type="spellStart"/>
      <w:r w:rsidRPr="00D513FA">
        <w:rPr>
          <w:rFonts w:ascii="Arial" w:hAnsi="Arial" w:cs="Arial"/>
          <w:color w:val="000000" w:themeColor="text1"/>
          <w:sz w:val="20"/>
          <w:szCs w:val="20"/>
        </w:rPr>
        <w:t>Blvd</w:t>
      </w:r>
      <w:proofErr w:type="spellEnd"/>
      <w:r w:rsidRPr="00D513FA">
        <w:rPr>
          <w:rFonts w:ascii="Arial" w:hAnsi="Arial" w:cs="Arial"/>
          <w:color w:val="000000" w:themeColor="text1"/>
          <w:sz w:val="20"/>
          <w:szCs w:val="20"/>
        </w:rPr>
        <w:t xml:space="preserve">. Felipe Ángeles S/N, Col. Venta Prieta de la ciudad de Pachuca de Soto, Hidalgo, el día __ de ______________ </w:t>
      </w:r>
      <w:proofErr w:type="spellStart"/>
      <w:r w:rsidRPr="00D513FA">
        <w:rPr>
          <w:rFonts w:ascii="Arial" w:hAnsi="Arial" w:cs="Arial"/>
          <w:color w:val="000000" w:themeColor="text1"/>
          <w:sz w:val="20"/>
          <w:szCs w:val="20"/>
        </w:rPr>
        <w:t>de</w:t>
      </w:r>
      <w:proofErr w:type="spellEnd"/>
      <w:r w:rsidRPr="00D513FA">
        <w:rPr>
          <w:rFonts w:ascii="Arial" w:hAnsi="Arial" w:cs="Arial"/>
          <w:color w:val="000000" w:themeColor="text1"/>
          <w:sz w:val="20"/>
          <w:szCs w:val="20"/>
        </w:rPr>
        <w:t xml:space="preserve"> </w:t>
      </w:r>
      <w:r w:rsidRPr="00D513FA">
        <w:rPr>
          <w:rFonts w:ascii="Arial" w:eastAsia="MS Mincho" w:hAnsi="Arial" w:cs="Arial"/>
          <w:color w:val="000000" w:themeColor="text1"/>
          <w:sz w:val="20"/>
          <w:szCs w:val="20"/>
        </w:rPr>
        <w:t>dos mil veintiséis</w:t>
      </w:r>
      <w:r w:rsidRPr="00D513FA">
        <w:rPr>
          <w:rFonts w:ascii="Arial" w:hAnsi="Arial" w:cs="Arial"/>
          <w:color w:val="000000" w:themeColor="text1"/>
          <w:sz w:val="20"/>
          <w:szCs w:val="20"/>
        </w:rPr>
        <w:t>.</w:t>
      </w:r>
    </w:p>
    <w:p w14:paraId="609BF735" w14:textId="77777777" w:rsidR="00737E9F" w:rsidRPr="00D513FA" w:rsidRDefault="00737E9F" w:rsidP="00737E9F">
      <w:pPr>
        <w:jc w:val="both"/>
        <w:rPr>
          <w:rFonts w:ascii="Arial" w:hAnsi="Arial" w:cs="Arial"/>
          <w:color w:val="000000" w:themeColor="text1"/>
        </w:rPr>
      </w:pPr>
    </w:p>
    <w:p w14:paraId="5A679A06" w14:textId="77777777" w:rsidR="00737E9F" w:rsidRPr="00D513FA" w:rsidRDefault="00737E9F" w:rsidP="00737E9F">
      <w:pPr>
        <w:jc w:val="both"/>
        <w:rPr>
          <w:rFonts w:ascii="Arial" w:hAnsi="Arial" w:cs="Arial"/>
          <w:color w:val="000000" w:themeColor="text1"/>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669"/>
        <w:gridCol w:w="3829"/>
      </w:tblGrid>
      <w:tr w:rsidR="00737E9F" w:rsidRPr="00737E9F" w14:paraId="458735F0" w14:textId="77777777" w:rsidTr="00737E9F">
        <w:trPr>
          <w:trHeight w:val="1409"/>
          <w:jc w:val="center"/>
        </w:trPr>
        <w:tc>
          <w:tcPr>
            <w:tcW w:w="3442" w:type="dxa"/>
          </w:tcPr>
          <w:p w14:paraId="538CB5FD" w14:textId="77777777" w:rsidR="00737E9F" w:rsidRPr="00737E9F" w:rsidRDefault="00737E9F" w:rsidP="00D3264E">
            <w:pPr>
              <w:jc w:val="center"/>
              <w:rPr>
                <w:rFonts w:ascii="Arial" w:hAnsi="Arial" w:cs="Arial"/>
                <w:b/>
                <w:color w:val="000000" w:themeColor="text1"/>
                <w:sz w:val="20"/>
                <w:szCs w:val="20"/>
              </w:rPr>
            </w:pPr>
          </w:p>
          <w:p w14:paraId="582E94A2" w14:textId="77777777" w:rsidR="00737E9F" w:rsidRPr="00737E9F" w:rsidRDefault="00737E9F" w:rsidP="00D3264E">
            <w:pPr>
              <w:jc w:val="center"/>
              <w:rPr>
                <w:rFonts w:ascii="Arial" w:hAnsi="Arial" w:cs="Arial"/>
                <w:b/>
                <w:color w:val="000000" w:themeColor="text1"/>
                <w:sz w:val="20"/>
                <w:szCs w:val="20"/>
              </w:rPr>
            </w:pPr>
          </w:p>
          <w:p w14:paraId="0E08F002" w14:textId="77777777" w:rsidR="00737E9F" w:rsidRPr="00737E9F" w:rsidRDefault="00737E9F" w:rsidP="00D3264E">
            <w:pPr>
              <w:jc w:val="center"/>
              <w:rPr>
                <w:rFonts w:ascii="Arial" w:hAnsi="Arial" w:cs="Arial"/>
                <w:bCs/>
                <w:color w:val="000000" w:themeColor="text1"/>
                <w:sz w:val="20"/>
                <w:szCs w:val="20"/>
              </w:rPr>
            </w:pPr>
            <w:r w:rsidRPr="00737E9F">
              <w:rPr>
                <w:rFonts w:ascii="Arial" w:hAnsi="Arial" w:cs="Arial"/>
                <w:bCs/>
                <w:color w:val="000000" w:themeColor="text1"/>
                <w:sz w:val="20"/>
                <w:szCs w:val="20"/>
              </w:rPr>
              <w:t>___________________________</w:t>
            </w:r>
          </w:p>
          <w:p w14:paraId="07EC3873" w14:textId="77777777" w:rsidR="00737E9F" w:rsidRPr="00737E9F" w:rsidRDefault="00737E9F" w:rsidP="00D3264E">
            <w:pPr>
              <w:jc w:val="center"/>
              <w:rPr>
                <w:rFonts w:ascii="Arial" w:hAnsi="Arial" w:cs="Arial"/>
                <w:b/>
                <w:color w:val="000000" w:themeColor="text1"/>
                <w:sz w:val="20"/>
                <w:szCs w:val="20"/>
              </w:rPr>
            </w:pPr>
            <w:r w:rsidRPr="00737E9F">
              <w:rPr>
                <w:rFonts w:ascii="Arial" w:hAnsi="Arial" w:cs="Arial"/>
                <w:b/>
                <w:color w:val="000000" w:themeColor="text1"/>
                <w:sz w:val="20"/>
                <w:szCs w:val="20"/>
              </w:rPr>
              <w:t>Dr. Natividad Castrejón Valdez</w:t>
            </w:r>
          </w:p>
          <w:p w14:paraId="0C3E3E57"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 xml:space="preserve">Secretario de Educación Pública, Titular del Instituto Hidalguense de Educación y </w:t>
            </w:r>
            <w:proofErr w:type="gramStart"/>
            <w:r w:rsidRPr="00737E9F">
              <w:rPr>
                <w:rFonts w:ascii="Arial" w:hAnsi="Arial" w:cs="Arial"/>
                <w:color w:val="000000" w:themeColor="text1"/>
                <w:sz w:val="20"/>
                <w:szCs w:val="20"/>
              </w:rPr>
              <w:t>Presidente</w:t>
            </w:r>
            <w:proofErr w:type="gramEnd"/>
            <w:r w:rsidRPr="00737E9F">
              <w:rPr>
                <w:rFonts w:ascii="Arial" w:hAnsi="Arial" w:cs="Arial"/>
                <w:color w:val="000000" w:themeColor="text1"/>
                <w:sz w:val="20"/>
                <w:szCs w:val="20"/>
              </w:rPr>
              <w:t xml:space="preserve"> de la Junta de Gobierno</w:t>
            </w:r>
          </w:p>
          <w:p w14:paraId="4AEA49AD" w14:textId="77777777" w:rsidR="00737E9F" w:rsidRPr="00737E9F" w:rsidRDefault="00737E9F" w:rsidP="00D3264E">
            <w:pPr>
              <w:jc w:val="both"/>
              <w:rPr>
                <w:rFonts w:ascii="Arial" w:hAnsi="Arial" w:cs="Arial"/>
                <w:color w:val="000000" w:themeColor="text1"/>
                <w:sz w:val="20"/>
                <w:szCs w:val="20"/>
              </w:rPr>
            </w:pPr>
          </w:p>
        </w:tc>
        <w:tc>
          <w:tcPr>
            <w:tcW w:w="669" w:type="dxa"/>
          </w:tcPr>
          <w:p w14:paraId="191942EC" w14:textId="77777777" w:rsidR="00737E9F" w:rsidRPr="00737E9F" w:rsidRDefault="00737E9F" w:rsidP="00D3264E">
            <w:pPr>
              <w:jc w:val="both"/>
              <w:rPr>
                <w:rFonts w:ascii="Arial" w:hAnsi="Arial" w:cs="Arial"/>
                <w:color w:val="000000" w:themeColor="text1"/>
                <w:sz w:val="20"/>
                <w:szCs w:val="20"/>
              </w:rPr>
            </w:pPr>
          </w:p>
          <w:p w14:paraId="79291FBD" w14:textId="77777777" w:rsidR="00737E9F" w:rsidRPr="00737E9F" w:rsidRDefault="00737E9F" w:rsidP="00D3264E">
            <w:pPr>
              <w:jc w:val="both"/>
              <w:rPr>
                <w:rFonts w:ascii="Arial" w:hAnsi="Arial" w:cs="Arial"/>
                <w:color w:val="000000" w:themeColor="text1"/>
                <w:sz w:val="20"/>
                <w:szCs w:val="20"/>
              </w:rPr>
            </w:pPr>
          </w:p>
        </w:tc>
        <w:tc>
          <w:tcPr>
            <w:tcW w:w="3826" w:type="dxa"/>
          </w:tcPr>
          <w:p w14:paraId="39B384DB" w14:textId="77777777" w:rsidR="00737E9F" w:rsidRPr="00737E9F" w:rsidRDefault="00737E9F" w:rsidP="00D3264E">
            <w:pPr>
              <w:jc w:val="both"/>
              <w:rPr>
                <w:rFonts w:ascii="Arial" w:hAnsi="Arial" w:cs="Arial"/>
                <w:b/>
                <w:color w:val="000000" w:themeColor="text1"/>
                <w:sz w:val="20"/>
                <w:szCs w:val="20"/>
              </w:rPr>
            </w:pPr>
          </w:p>
          <w:p w14:paraId="36FC8E51" w14:textId="77777777" w:rsidR="00737E9F" w:rsidRPr="00737E9F" w:rsidRDefault="00737E9F" w:rsidP="00D3264E">
            <w:pPr>
              <w:jc w:val="both"/>
              <w:rPr>
                <w:rFonts w:ascii="Arial" w:hAnsi="Arial" w:cs="Arial"/>
                <w:b/>
                <w:color w:val="000000" w:themeColor="text1"/>
                <w:sz w:val="20"/>
                <w:szCs w:val="20"/>
              </w:rPr>
            </w:pPr>
          </w:p>
          <w:p w14:paraId="11EC7B37" w14:textId="77777777" w:rsidR="00737E9F" w:rsidRPr="00737E9F" w:rsidRDefault="00737E9F" w:rsidP="00D3264E">
            <w:pPr>
              <w:jc w:val="center"/>
              <w:rPr>
                <w:rFonts w:ascii="Arial" w:hAnsi="Arial" w:cs="Arial"/>
                <w:bCs/>
                <w:color w:val="000000" w:themeColor="text1"/>
                <w:sz w:val="20"/>
                <w:szCs w:val="20"/>
                <w:lang w:val="pt-PT"/>
              </w:rPr>
            </w:pPr>
            <w:r w:rsidRPr="00737E9F">
              <w:rPr>
                <w:rFonts w:ascii="Arial" w:hAnsi="Arial" w:cs="Arial"/>
                <w:bCs/>
                <w:color w:val="000000" w:themeColor="text1"/>
                <w:sz w:val="20"/>
                <w:szCs w:val="20"/>
                <w:lang w:val="pt-PT"/>
              </w:rPr>
              <w:t>__________________________</w:t>
            </w:r>
          </w:p>
          <w:p w14:paraId="383FB2E4" w14:textId="77777777" w:rsidR="00737E9F" w:rsidRPr="00737E9F" w:rsidRDefault="00737E9F" w:rsidP="00D3264E">
            <w:pPr>
              <w:jc w:val="center"/>
              <w:rPr>
                <w:rFonts w:ascii="Arial" w:hAnsi="Arial" w:cs="Arial"/>
                <w:b/>
                <w:color w:val="000000" w:themeColor="text1"/>
                <w:sz w:val="20"/>
                <w:szCs w:val="20"/>
                <w:lang w:val="es-MX"/>
              </w:rPr>
            </w:pPr>
            <w:r w:rsidRPr="00737E9F">
              <w:rPr>
                <w:rFonts w:ascii="Arial" w:hAnsi="Arial" w:cs="Arial"/>
                <w:b/>
                <w:color w:val="000000" w:themeColor="text1"/>
                <w:sz w:val="20"/>
                <w:szCs w:val="20"/>
                <w:lang w:val="es-MX"/>
              </w:rPr>
              <w:t>Mtra. Lizbeth Aracely Ramírez Soto</w:t>
            </w:r>
          </w:p>
          <w:p w14:paraId="7EBE9A5C"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Consejera Suplente de la Secretaría de Hacienda</w:t>
            </w:r>
          </w:p>
          <w:p w14:paraId="7134AAD6" w14:textId="77777777" w:rsidR="00737E9F" w:rsidRPr="00737E9F" w:rsidRDefault="00737E9F" w:rsidP="00D3264E">
            <w:pPr>
              <w:jc w:val="center"/>
              <w:rPr>
                <w:rFonts w:ascii="Arial" w:hAnsi="Arial" w:cs="Arial"/>
                <w:color w:val="000000" w:themeColor="text1"/>
                <w:sz w:val="20"/>
                <w:szCs w:val="20"/>
              </w:rPr>
            </w:pPr>
          </w:p>
          <w:p w14:paraId="0C8AD7D8" w14:textId="77777777" w:rsidR="00737E9F" w:rsidRPr="00737E9F" w:rsidRDefault="00737E9F" w:rsidP="00D3264E">
            <w:pPr>
              <w:jc w:val="both"/>
              <w:rPr>
                <w:rFonts w:ascii="Arial" w:hAnsi="Arial" w:cs="Arial"/>
                <w:color w:val="000000" w:themeColor="text1"/>
                <w:sz w:val="20"/>
                <w:szCs w:val="20"/>
              </w:rPr>
            </w:pPr>
          </w:p>
        </w:tc>
      </w:tr>
      <w:tr w:rsidR="00737E9F" w:rsidRPr="00737E9F" w14:paraId="33168D23" w14:textId="77777777" w:rsidTr="00737E9F">
        <w:trPr>
          <w:trHeight w:val="1409"/>
          <w:jc w:val="center"/>
        </w:trPr>
        <w:tc>
          <w:tcPr>
            <w:tcW w:w="3442" w:type="dxa"/>
          </w:tcPr>
          <w:p w14:paraId="6F2D0210" w14:textId="77777777" w:rsidR="00737E9F" w:rsidRPr="00737E9F" w:rsidRDefault="00737E9F" w:rsidP="00D3264E">
            <w:pPr>
              <w:jc w:val="center"/>
              <w:rPr>
                <w:rFonts w:ascii="Arial" w:hAnsi="Arial" w:cs="Arial"/>
                <w:b/>
                <w:color w:val="000000" w:themeColor="text1"/>
                <w:sz w:val="20"/>
                <w:szCs w:val="20"/>
              </w:rPr>
            </w:pPr>
          </w:p>
          <w:p w14:paraId="2CB523C3" w14:textId="77777777" w:rsidR="00737E9F" w:rsidRPr="00737E9F" w:rsidRDefault="00737E9F" w:rsidP="00D3264E">
            <w:pPr>
              <w:jc w:val="center"/>
              <w:rPr>
                <w:rFonts w:ascii="Arial" w:hAnsi="Arial" w:cs="Arial"/>
                <w:b/>
                <w:color w:val="000000" w:themeColor="text1"/>
                <w:sz w:val="20"/>
                <w:szCs w:val="20"/>
              </w:rPr>
            </w:pPr>
          </w:p>
          <w:p w14:paraId="3C29C4BC" w14:textId="77777777" w:rsidR="00737E9F" w:rsidRPr="00737E9F" w:rsidRDefault="00737E9F" w:rsidP="00D3264E">
            <w:pPr>
              <w:jc w:val="center"/>
              <w:rPr>
                <w:rFonts w:ascii="Arial" w:hAnsi="Arial" w:cs="Arial"/>
                <w:bCs/>
                <w:color w:val="000000" w:themeColor="text1"/>
                <w:sz w:val="20"/>
                <w:szCs w:val="20"/>
              </w:rPr>
            </w:pPr>
            <w:r w:rsidRPr="00737E9F">
              <w:rPr>
                <w:rFonts w:ascii="Arial" w:hAnsi="Arial" w:cs="Arial"/>
                <w:bCs/>
                <w:color w:val="000000" w:themeColor="text1"/>
                <w:sz w:val="20"/>
                <w:szCs w:val="20"/>
              </w:rPr>
              <w:t>_____________________________</w:t>
            </w:r>
          </w:p>
          <w:p w14:paraId="296D326C" w14:textId="77777777" w:rsidR="00737E9F" w:rsidRPr="00737E9F" w:rsidRDefault="00737E9F" w:rsidP="00D3264E">
            <w:pPr>
              <w:jc w:val="center"/>
              <w:rPr>
                <w:rFonts w:ascii="Arial" w:hAnsi="Arial" w:cs="Arial"/>
                <w:b/>
                <w:color w:val="000000" w:themeColor="text1"/>
                <w:sz w:val="20"/>
                <w:szCs w:val="20"/>
                <w:lang w:val="pt-PT"/>
              </w:rPr>
            </w:pPr>
            <w:r w:rsidRPr="00737E9F">
              <w:rPr>
                <w:rFonts w:ascii="Arial" w:hAnsi="Arial" w:cs="Arial"/>
                <w:b/>
                <w:color w:val="000000" w:themeColor="text1"/>
                <w:sz w:val="20"/>
                <w:szCs w:val="20"/>
                <w:lang w:val="pt-PT"/>
              </w:rPr>
              <w:t>Lic. Karina López Bolio</w:t>
            </w:r>
          </w:p>
          <w:p w14:paraId="5D340FB5"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Consejera Suplente de la Unidad de</w:t>
            </w:r>
          </w:p>
          <w:p w14:paraId="314B6E9E"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Planeación y Prospectiva</w:t>
            </w:r>
          </w:p>
          <w:p w14:paraId="35DF7166" w14:textId="77777777" w:rsidR="00737E9F" w:rsidRPr="00737E9F" w:rsidRDefault="00737E9F" w:rsidP="00D3264E">
            <w:pPr>
              <w:rPr>
                <w:rFonts w:ascii="Arial" w:hAnsi="Arial" w:cs="Arial"/>
                <w:color w:val="000000" w:themeColor="text1"/>
                <w:sz w:val="20"/>
                <w:szCs w:val="20"/>
              </w:rPr>
            </w:pPr>
          </w:p>
          <w:p w14:paraId="580E3344" w14:textId="77777777" w:rsidR="00737E9F" w:rsidRPr="00737E9F" w:rsidRDefault="00737E9F" w:rsidP="00D3264E">
            <w:pPr>
              <w:rPr>
                <w:rFonts w:ascii="Arial" w:hAnsi="Arial" w:cs="Arial"/>
                <w:color w:val="000000" w:themeColor="text1"/>
                <w:sz w:val="20"/>
                <w:szCs w:val="20"/>
              </w:rPr>
            </w:pPr>
          </w:p>
          <w:p w14:paraId="33D1900B" w14:textId="77777777" w:rsidR="00737E9F" w:rsidRPr="00737E9F" w:rsidRDefault="00737E9F" w:rsidP="00D3264E">
            <w:pPr>
              <w:rPr>
                <w:rFonts w:ascii="Arial" w:hAnsi="Arial" w:cs="Arial"/>
                <w:color w:val="000000" w:themeColor="text1"/>
                <w:sz w:val="20"/>
                <w:szCs w:val="20"/>
              </w:rPr>
            </w:pPr>
          </w:p>
          <w:p w14:paraId="098FD5C2" w14:textId="77777777" w:rsidR="00737E9F" w:rsidRPr="00737E9F" w:rsidRDefault="00737E9F" w:rsidP="00D3264E">
            <w:pPr>
              <w:rPr>
                <w:rFonts w:ascii="Arial" w:hAnsi="Arial" w:cs="Arial"/>
                <w:color w:val="000000" w:themeColor="text1"/>
                <w:sz w:val="20"/>
                <w:szCs w:val="20"/>
              </w:rPr>
            </w:pPr>
          </w:p>
          <w:p w14:paraId="6E082C32" w14:textId="77777777" w:rsidR="00737E9F" w:rsidRPr="00737E9F" w:rsidRDefault="00737E9F" w:rsidP="00D3264E">
            <w:pPr>
              <w:jc w:val="center"/>
              <w:rPr>
                <w:rFonts w:ascii="Arial" w:hAnsi="Arial" w:cs="Arial"/>
                <w:color w:val="000000" w:themeColor="text1"/>
                <w:sz w:val="20"/>
                <w:szCs w:val="20"/>
              </w:rPr>
            </w:pPr>
          </w:p>
        </w:tc>
        <w:tc>
          <w:tcPr>
            <w:tcW w:w="669" w:type="dxa"/>
          </w:tcPr>
          <w:p w14:paraId="4A946742" w14:textId="77777777" w:rsidR="00737E9F" w:rsidRPr="00737E9F" w:rsidRDefault="00737E9F" w:rsidP="00D3264E">
            <w:pPr>
              <w:jc w:val="center"/>
              <w:rPr>
                <w:rFonts w:ascii="Arial" w:hAnsi="Arial" w:cs="Arial"/>
                <w:color w:val="000000" w:themeColor="text1"/>
                <w:sz w:val="20"/>
                <w:szCs w:val="20"/>
              </w:rPr>
            </w:pPr>
          </w:p>
        </w:tc>
        <w:tc>
          <w:tcPr>
            <w:tcW w:w="3826" w:type="dxa"/>
          </w:tcPr>
          <w:p w14:paraId="3A4A3ACD" w14:textId="77777777" w:rsidR="00737E9F" w:rsidRPr="00737E9F" w:rsidRDefault="00737E9F" w:rsidP="00D3264E">
            <w:pPr>
              <w:jc w:val="center"/>
              <w:rPr>
                <w:rFonts w:ascii="Arial" w:hAnsi="Arial" w:cs="Arial"/>
                <w:b/>
                <w:color w:val="000000" w:themeColor="text1"/>
                <w:sz w:val="20"/>
                <w:szCs w:val="20"/>
              </w:rPr>
            </w:pPr>
          </w:p>
          <w:p w14:paraId="4CBE8C8F" w14:textId="77777777" w:rsidR="00737E9F" w:rsidRPr="00737E9F" w:rsidRDefault="00737E9F" w:rsidP="00D3264E">
            <w:pPr>
              <w:jc w:val="center"/>
              <w:rPr>
                <w:rFonts w:ascii="Arial" w:hAnsi="Arial" w:cs="Arial"/>
                <w:b/>
                <w:color w:val="000000" w:themeColor="text1"/>
                <w:sz w:val="20"/>
                <w:szCs w:val="20"/>
              </w:rPr>
            </w:pPr>
          </w:p>
          <w:p w14:paraId="45232BBB" w14:textId="77777777" w:rsidR="00737E9F" w:rsidRPr="00737E9F" w:rsidRDefault="00737E9F" w:rsidP="00D3264E">
            <w:pPr>
              <w:jc w:val="center"/>
              <w:rPr>
                <w:rFonts w:ascii="Arial" w:hAnsi="Arial" w:cs="Arial"/>
                <w:bCs/>
                <w:color w:val="000000" w:themeColor="text1"/>
                <w:sz w:val="20"/>
                <w:szCs w:val="20"/>
              </w:rPr>
            </w:pPr>
            <w:r w:rsidRPr="00737E9F">
              <w:rPr>
                <w:rFonts w:ascii="Arial" w:hAnsi="Arial" w:cs="Arial"/>
                <w:bCs/>
                <w:color w:val="000000" w:themeColor="text1"/>
                <w:sz w:val="20"/>
                <w:szCs w:val="20"/>
              </w:rPr>
              <w:t>_______________________________</w:t>
            </w:r>
          </w:p>
          <w:p w14:paraId="71518058" w14:textId="77777777" w:rsidR="00737E9F" w:rsidRPr="00737E9F" w:rsidRDefault="00737E9F" w:rsidP="00D3264E">
            <w:pPr>
              <w:jc w:val="center"/>
              <w:rPr>
                <w:rFonts w:ascii="Arial" w:hAnsi="Arial" w:cs="Arial"/>
                <w:b/>
                <w:color w:val="000000" w:themeColor="text1"/>
                <w:sz w:val="20"/>
                <w:szCs w:val="20"/>
              </w:rPr>
            </w:pPr>
            <w:r w:rsidRPr="00737E9F">
              <w:rPr>
                <w:rFonts w:ascii="Arial" w:hAnsi="Arial" w:cs="Arial"/>
                <w:b/>
                <w:color w:val="000000" w:themeColor="text1"/>
                <w:sz w:val="20"/>
                <w:szCs w:val="20"/>
              </w:rPr>
              <w:t>Lic. César Augusto Servín Rodríguez</w:t>
            </w:r>
          </w:p>
          <w:p w14:paraId="5EB5A0E2"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Consejero Suplente de la Oficina de enlace educativo en el Estado de Hidalgo</w:t>
            </w:r>
          </w:p>
          <w:p w14:paraId="78E9F41C" w14:textId="77777777" w:rsidR="00737E9F" w:rsidRPr="00737E9F" w:rsidRDefault="00737E9F" w:rsidP="00D3264E">
            <w:pPr>
              <w:rPr>
                <w:rFonts w:ascii="Arial" w:hAnsi="Arial" w:cs="Arial"/>
                <w:color w:val="000000" w:themeColor="text1"/>
                <w:sz w:val="20"/>
                <w:szCs w:val="20"/>
              </w:rPr>
            </w:pPr>
          </w:p>
          <w:p w14:paraId="4246D999" w14:textId="77777777" w:rsidR="00737E9F" w:rsidRPr="00737E9F" w:rsidRDefault="00737E9F" w:rsidP="00D3264E">
            <w:pPr>
              <w:jc w:val="center"/>
              <w:rPr>
                <w:rFonts w:ascii="Arial" w:hAnsi="Arial" w:cs="Arial"/>
                <w:color w:val="000000" w:themeColor="text1"/>
                <w:sz w:val="20"/>
                <w:szCs w:val="20"/>
              </w:rPr>
            </w:pPr>
          </w:p>
        </w:tc>
      </w:tr>
      <w:tr w:rsidR="00737E9F" w:rsidRPr="00737E9F" w14:paraId="6246F5D4" w14:textId="77777777" w:rsidTr="00737E9F">
        <w:trPr>
          <w:trHeight w:val="1399"/>
          <w:jc w:val="center"/>
        </w:trPr>
        <w:tc>
          <w:tcPr>
            <w:tcW w:w="3442" w:type="dxa"/>
          </w:tcPr>
          <w:p w14:paraId="0331474B" w14:textId="77777777" w:rsidR="00737E9F" w:rsidRPr="00737E9F" w:rsidRDefault="00737E9F" w:rsidP="00D3264E">
            <w:pPr>
              <w:jc w:val="center"/>
              <w:rPr>
                <w:rFonts w:ascii="Arial" w:hAnsi="Arial" w:cs="Arial"/>
                <w:bCs/>
                <w:color w:val="000000" w:themeColor="text1"/>
                <w:sz w:val="20"/>
                <w:szCs w:val="20"/>
              </w:rPr>
            </w:pPr>
            <w:r w:rsidRPr="00737E9F">
              <w:rPr>
                <w:rFonts w:ascii="Arial" w:hAnsi="Arial" w:cs="Arial"/>
                <w:bCs/>
                <w:color w:val="000000" w:themeColor="text1"/>
                <w:sz w:val="20"/>
                <w:szCs w:val="20"/>
              </w:rPr>
              <w:t>___________________________</w:t>
            </w:r>
          </w:p>
          <w:p w14:paraId="1488B7FA" w14:textId="77777777" w:rsidR="00737E9F" w:rsidRPr="00737E9F" w:rsidRDefault="00737E9F" w:rsidP="00D3264E">
            <w:pPr>
              <w:jc w:val="center"/>
              <w:rPr>
                <w:rFonts w:ascii="Arial" w:hAnsi="Arial" w:cs="Arial"/>
                <w:b/>
                <w:color w:val="000000" w:themeColor="text1"/>
                <w:sz w:val="20"/>
                <w:szCs w:val="20"/>
              </w:rPr>
            </w:pPr>
            <w:r w:rsidRPr="00737E9F">
              <w:rPr>
                <w:rFonts w:ascii="Arial" w:hAnsi="Arial" w:cs="Arial"/>
                <w:b/>
                <w:color w:val="000000" w:themeColor="text1"/>
                <w:sz w:val="20"/>
                <w:szCs w:val="20"/>
              </w:rPr>
              <w:t xml:space="preserve">Ing. Alejandro </w:t>
            </w:r>
            <w:proofErr w:type="spellStart"/>
            <w:r w:rsidRPr="00737E9F">
              <w:rPr>
                <w:rFonts w:ascii="Arial" w:hAnsi="Arial" w:cs="Arial"/>
                <w:b/>
                <w:color w:val="000000" w:themeColor="text1"/>
                <w:sz w:val="20"/>
                <w:szCs w:val="20"/>
              </w:rPr>
              <w:t>Sinecio</w:t>
            </w:r>
            <w:proofErr w:type="spellEnd"/>
            <w:r w:rsidRPr="00737E9F">
              <w:rPr>
                <w:rFonts w:ascii="Arial" w:hAnsi="Arial" w:cs="Arial"/>
                <w:b/>
                <w:color w:val="000000" w:themeColor="text1"/>
                <w:sz w:val="20"/>
                <w:szCs w:val="20"/>
              </w:rPr>
              <w:t xml:space="preserve"> </w:t>
            </w:r>
            <w:proofErr w:type="spellStart"/>
            <w:r w:rsidRPr="00737E9F">
              <w:rPr>
                <w:rFonts w:ascii="Arial" w:hAnsi="Arial" w:cs="Arial"/>
                <w:b/>
                <w:color w:val="000000" w:themeColor="text1"/>
                <w:sz w:val="20"/>
                <w:szCs w:val="20"/>
              </w:rPr>
              <w:t>Sinecio</w:t>
            </w:r>
            <w:proofErr w:type="spellEnd"/>
          </w:p>
          <w:p w14:paraId="5C06C059"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 xml:space="preserve">Consejero Suplente del </w:t>
            </w:r>
            <w:proofErr w:type="gramStart"/>
            <w:r w:rsidRPr="00737E9F">
              <w:rPr>
                <w:rFonts w:ascii="Arial" w:hAnsi="Arial" w:cs="Arial"/>
                <w:color w:val="000000" w:themeColor="text1"/>
                <w:sz w:val="20"/>
                <w:szCs w:val="20"/>
              </w:rPr>
              <w:t>Secretario</w:t>
            </w:r>
            <w:proofErr w:type="gramEnd"/>
            <w:r w:rsidRPr="00737E9F">
              <w:rPr>
                <w:rFonts w:ascii="Arial" w:hAnsi="Arial" w:cs="Arial"/>
                <w:color w:val="000000" w:themeColor="text1"/>
                <w:sz w:val="20"/>
                <w:szCs w:val="20"/>
              </w:rPr>
              <w:t xml:space="preserve"> de Desarrollo Económico</w:t>
            </w:r>
          </w:p>
          <w:p w14:paraId="0A0DEE9A" w14:textId="77777777" w:rsidR="00737E9F" w:rsidRPr="00737E9F" w:rsidRDefault="00737E9F" w:rsidP="00D3264E">
            <w:pPr>
              <w:jc w:val="center"/>
              <w:rPr>
                <w:rFonts w:ascii="Arial" w:hAnsi="Arial" w:cs="Arial"/>
                <w:color w:val="000000" w:themeColor="text1"/>
                <w:sz w:val="20"/>
                <w:szCs w:val="20"/>
              </w:rPr>
            </w:pPr>
          </w:p>
          <w:p w14:paraId="53873C5F" w14:textId="77777777" w:rsidR="00737E9F" w:rsidRPr="00737E9F" w:rsidRDefault="00737E9F" w:rsidP="00D3264E">
            <w:pPr>
              <w:jc w:val="center"/>
              <w:rPr>
                <w:rFonts w:ascii="Arial" w:hAnsi="Arial" w:cs="Arial"/>
                <w:color w:val="000000" w:themeColor="text1"/>
                <w:sz w:val="20"/>
                <w:szCs w:val="20"/>
              </w:rPr>
            </w:pPr>
          </w:p>
          <w:p w14:paraId="0623EBB8" w14:textId="77777777" w:rsidR="00737E9F" w:rsidRPr="00737E9F" w:rsidRDefault="00737E9F" w:rsidP="00D3264E">
            <w:pPr>
              <w:jc w:val="center"/>
              <w:rPr>
                <w:rFonts w:ascii="Arial" w:hAnsi="Arial" w:cs="Arial"/>
                <w:color w:val="000000" w:themeColor="text1"/>
                <w:sz w:val="20"/>
                <w:szCs w:val="20"/>
              </w:rPr>
            </w:pPr>
          </w:p>
          <w:p w14:paraId="2B16B834" w14:textId="77777777" w:rsidR="00737E9F" w:rsidRPr="00737E9F" w:rsidRDefault="00737E9F" w:rsidP="00D3264E">
            <w:pPr>
              <w:jc w:val="center"/>
              <w:rPr>
                <w:rFonts w:ascii="Arial" w:hAnsi="Arial" w:cs="Arial"/>
                <w:color w:val="000000" w:themeColor="text1"/>
                <w:sz w:val="20"/>
                <w:szCs w:val="20"/>
              </w:rPr>
            </w:pPr>
          </w:p>
        </w:tc>
        <w:tc>
          <w:tcPr>
            <w:tcW w:w="669" w:type="dxa"/>
          </w:tcPr>
          <w:p w14:paraId="21A56BDF" w14:textId="77777777" w:rsidR="00737E9F" w:rsidRPr="00737E9F" w:rsidRDefault="00737E9F" w:rsidP="00D3264E">
            <w:pPr>
              <w:jc w:val="center"/>
              <w:rPr>
                <w:rFonts w:ascii="Arial" w:hAnsi="Arial" w:cs="Arial"/>
                <w:color w:val="000000" w:themeColor="text1"/>
                <w:sz w:val="20"/>
                <w:szCs w:val="20"/>
              </w:rPr>
            </w:pPr>
          </w:p>
        </w:tc>
        <w:tc>
          <w:tcPr>
            <w:tcW w:w="3826" w:type="dxa"/>
          </w:tcPr>
          <w:p w14:paraId="622820B4" w14:textId="77777777" w:rsidR="00737E9F" w:rsidRPr="00737E9F" w:rsidRDefault="00737E9F" w:rsidP="00D3264E">
            <w:pPr>
              <w:jc w:val="center"/>
              <w:rPr>
                <w:rFonts w:ascii="Arial" w:hAnsi="Arial" w:cs="Arial"/>
                <w:bCs/>
                <w:color w:val="000000" w:themeColor="text1"/>
                <w:sz w:val="20"/>
                <w:szCs w:val="20"/>
              </w:rPr>
            </w:pPr>
            <w:r w:rsidRPr="00737E9F">
              <w:rPr>
                <w:rFonts w:ascii="Arial" w:hAnsi="Arial" w:cs="Arial"/>
                <w:bCs/>
                <w:color w:val="000000" w:themeColor="text1"/>
                <w:sz w:val="20"/>
                <w:szCs w:val="20"/>
              </w:rPr>
              <w:t>______________________________</w:t>
            </w:r>
          </w:p>
          <w:p w14:paraId="387B794D" w14:textId="77777777" w:rsidR="00737E9F" w:rsidRPr="00737E9F" w:rsidRDefault="00737E9F" w:rsidP="00D3264E">
            <w:pPr>
              <w:jc w:val="center"/>
              <w:rPr>
                <w:rFonts w:ascii="Arial" w:hAnsi="Arial" w:cs="Arial"/>
                <w:b/>
                <w:color w:val="000000" w:themeColor="text1"/>
                <w:sz w:val="20"/>
                <w:szCs w:val="20"/>
              </w:rPr>
            </w:pPr>
            <w:r w:rsidRPr="00737E9F">
              <w:rPr>
                <w:rFonts w:ascii="Arial" w:hAnsi="Arial" w:cs="Arial"/>
                <w:b/>
                <w:color w:val="000000" w:themeColor="text1"/>
                <w:sz w:val="20"/>
                <w:szCs w:val="20"/>
              </w:rPr>
              <w:t>C. José Manuel López Flores</w:t>
            </w:r>
          </w:p>
          <w:p w14:paraId="73E945A1"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 xml:space="preserve">Consejero representante de la </w:t>
            </w:r>
          </w:p>
          <w:p w14:paraId="57211657"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Sociedad Civil</w:t>
            </w:r>
          </w:p>
          <w:p w14:paraId="2B62F454" w14:textId="77777777" w:rsidR="00737E9F" w:rsidRPr="00737E9F" w:rsidRDefault="00737E9F" w:rsidP="00D3264E">
            <w:pPr>
              <w:jc w:val="center"/>
              <w:rPr>
                <w:rFonts w:ascii="Arial" w:hAnsi="Arial" w:cs="Arial"/>
                <w:color w:val="000000" w:themeColor="text1"/>
                <w:sz w:val="20"/>
                <w:szCs w:val="20"/>
              </w:rPr>
            </w:pPr>
          </w:p>
          <w:p w14:paraId="0E440380" w14:textId="77777777" w:rsidR="00737E9F" w:rsidRPr="00737E9F" w:rsidRDefault="00737E9F" w:rsidP="00D3264E">
            <w:pPr>
              <w:jc w:val="center"/>
              <w:rPr>
                <w:rFonts w:ascii="Arial" w:hAnsi="Arial" w:cs="Arial"/>
                <w:color w:val="000000" w:themeColor="text1"/>
                <w:sz w:val="20"/>
                <w:szCs w:val="20"/>
              </w:rPr>
            </w:pPr>
          </w:p>
        </w:tc>
      </w:tr>
      <w:tr w:rsidR="00737E9F" w:rsidRPr="00737E9F" w14:paraId="274ECA34" w14:textId="77777777" w:rsidTr="00737E9F">
        <w:trPr>
          <w:trHeight w:val="1614"/>
          <w:jc w:val="center"/>
        </w:trPr>
        <w:tc>
          <w:tcPr>
            <w:tcW w:w="3442" w:type="dxa"/>
          </w:tcPr>
          <w:p w14:paraId="5751A5EC" w14:textId="77777777" w:rsidR="00737E9F" w:rsidRPr="00737E9F" w:rsidRDefault="00737E9F" w:rsidP="00D3264E">
            <w:pPr>
              <w:jc w:val="center"/>
              <w:rPr>
                <w:rFonts w:ascii="Arial" w:hAnsi="Arial" w:cs="Arial"/>
                <w:bCs/>
                <w:color w:val="000000" w:themeColor="text1"/>
                <w:sz w:val="20"/>
                <w:szCs w:val="20"/>
              </w:rPr>
            </w:pPr>
            <w:r w:rsidRPr="00737E9F">
              <w:rPr>
                <w:rFonts w:ascii="Arial" w:hAnsi="Arial" w:cs="Arial"/>
                <w:bCs/>
                <w:color w:val="000000" w:themeColor="text1"/>
                <w:sz w:val="20"/>
                <w:szCs w:val="20"/>
              </w:rPr>
              <w:lastRenderedPageBreak/>
              <w:t>__________________________</w:t>
            </w:r>
          </w:p>
          <w:p w14:paraId="72573BC1" w14:textId="77777777" w:rsidR="00737E9F" w:rsidRPr="00737E9F" w:rsidRDefault="00737E9F" w:rsidP="00D3264E">
            <w:pPr>
              <w:jc w:val="center"/>
              <w:rPr>
                <w:rFonts w:ascii="Arial" w:hAnsi="Arial" w:cs="Arial"/>
                <w:b/>
                <w:color w:val="000000" w:themeColor="text1"/>
                <w:sz w:val="20"/>
                <w:szCs w:val="20"/>
              </w:rPr>
            </w:pPr>
            <w:r w:rsidRPr="00737E9F">
              <w:rPr>
                <w:rFonts w:ascii="Arial" w:hAnsi="Arial" w:cs="Arial"/>
                <w:b/>
                <w:color w:val="000000" w:themeColor="text1"/>
                <w:sz w:val="20"/>
                <w:szCs w:val="20"/>
              </w:rPr>
              <w:t xml:space="preserve">Mtra. </w:t>
            </w:r>
            <w:proofErr w:type="spellStart"/>
            <w:r w:rsidRPr="00737E9F">
              <w:rPr>
                <w:rFonts w:ascii="Arial" w:hAnsi="Arial" w:cs="Arial"/>
                <w:b/>
                <w:color w:val="000000" w:themeColor="text1"/>
                <w:sz w:val="20"/>
                <w:szCs w:val="20"/>
              </w:rPr>
              <w:t>Xochitl</w:t>
            </w:r>
            <w:proofErr w:type="spellEnd"/>
            <w:r w:rsidRPr="00737E9F">
              <w:rPr>
                <w:rFonts w:ascii="Arial" w:hAnsi="Arial" w:cs="Arial"/>
                <w:b/>
                <w:color w:val="000000" w:themeColor="text1"/>
                <w:sz w:val="20"/>
                <w:szCs w:val="20"/>
              </w:rPr>
              <w:t xml:space="preserve"> Beatriz García Curiel</w:t>
            </w:r>
          </w:p>
          <w:p w14:paraId="179C3FF8"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 xml:space="preserve">Secretaria Técnica de la </w:t>
            </w:r>
          </w:p>
          <w:p w14:paraId="604ED373"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Junta de Gobierno</w:t>
            </w:r>
          </w:p>
          <w:p w14:paraId="4B12D21F" w14:textId="77777777" w:rsidR="00737E9F" w:rsidRPr="00737E9F" w:rsidRDefault="00737E9F" w:rsidP="00D3264E">
            <w:pPr>
              <w:jc w:val="center"/>
              <w:rPr>
                <w:rFonts w:ascii="Arial" w:hAnsi="Arial" w:cs="Arial"/>
                <w:color w:val="000000" w:themeColor="text1"/>
                <w:sz w:val="20"/>
                <w:szCs w:val="20"/>
              </w:rPr>
            </w:pPr>
          </w:p>
          <w:p w14:paraId="2C13C5F5" w14:textId="77777777" w:rsidR="00737E9F" w:rsidRPr="00737E9F" w:rsidRDefault="00737E9F" w:rsidP="00D3264E">
            <w:pPr>
              <w:jc w:val="center"/>
              <w:rPr>
                <w:rFonts w:ascii="Arial" w:hAnsi="Arial" w:cs="Arial"/>
                <w:color w:val="000000" w:themeColor="text1"/>
                <w:sz w:val="20"/>
                <w:szCs w:val="20"/>
              </w:rPr>
            </w:pPr>
          </w:p>
          <w:p w14:paraId="0D9E018D" w14:textId="77777777" w:rsidR="00737E9F" w:rsidRPr="00737E9F" w:rsidRDefault="00737E9F" w:rsidP="00D3264E">
            <w:pPr>
              <w:jc w:val="center"/>
              <w:rPr>
                <w:rFonts w:ascii="Arial" w:hAnsi="Arial" w:cs="Arial"/>
                <w:color w:val="000000" w:themeColor="text1"/>
                <w:sz w:val="20"/>
                <w:szCs w:val="20"/>
              </w:rPr>
            </w:pPr>
          </w:p>
          <w:p w14:paraId="01AE44E2" w14:textId="77777777" w:rsidR="00737E9F" w:rsidRPr="00737E9F" w:rsidRDefault="00737E9F" w:rsidP="00D3264E">
            <w:pPr>
              <w:jc w:val="center"/>
              <w:rPr>
                <w:rFonts w:ascii="Arial" w:hAnsi="Arial" w:cs="Arial"/>
                <w:color w:val="000000" w:themeColor="text1"/>
                <w:sz w:val="20"/>
                <w:szCs w:val="20"/>
              </w:rPr>
            </w:pPr>
          </w:p>
          <w:p w14:paraId="15955098" w14:textId="77777777" w:rsidR="00737E9F" w:rsidRPr="00737E9F" w:rsidRDefault="00737E9F" w:rsidP="00D3264E">
            <w:pPr>
              <w:jc w:val="center"/>
              <w:rPr>
                <w:rFonts w:ascii="Arial" w:hAnsi="Arial" w:cs="Arial"/>
                <w:color w:val="000000" w:themeColor="text1"/>
                <w:sz w:val="20"/>
                <w:szCs w:val="20"/>
              </w:rPr>
            </w:pPr>
          </w:p>
        </w:tc>
        <w:tc>
          <w:tcPr>
            <w:tcW w:w="669" w:type="dxa"/>
          </w:tcPr>
          <w:p w14:paraId="1C419D6E" w14:textId="77777777" w:rsidR="00737E9F" w:rsidRPr="00737E9F" w:rsidRDefault="00737E9F" w:rsidP="00D3264E">
            <w:pPr>
              <w:jc w:val="center"/>
              <w:rPr>
                <w:rFonts w:ascii="Arial" w:hAnsi="Arial" w:cs="Arial"/>
                <w:color w:val="000000" w:themeColor="text1"/>
                <w:sz w:val="20"/>
                <w:szCs w:val="20"/>
              </w:rPr>
            </w:pPr>
          </w:p>
        </w:tc>
        <w:tc>
          <w:tcPr>
            <w:tcW w:w="3826" w:type="dxa"/>
          </w:tcPr>
          <w:p w14:paraId="1C415703" w14:textId="77777777" w:rsidR="00737E9F" w:rsidRPr="00737E9F" w:rsidRDefault="00737E9F" w:rsidP="00D3264E">
            <w:pPr>
              <w:jc w:val="center"/>
              <w:rPr>
                <w:rFonts w:ascii="Arial" w:hAnsi="Arial" w:cs="Arial"/>
                <w:bCs/>
                <w:color w:val="000000" w:themeColor="text1"/>
                <w:sz w:val="20"/>
                <w:szCs w:val="20"/>
              </w:rPr>
            </w:pPr>
            <w:r w:rsidRPr="00737E9F">
              <w:rPr>
                <w:rFonts w:ascii="Arial" w:hAnsi="Arial" w:cs="Arial"/>
                <w:bCs/>
                <w:color w:val="000000" w:themeColor="text1"/>
                <w:sz w:val="20"/>
                <w:szCs w:val="20"/>
              </w:rPr>
              <w:t>________________________________</w:t>
            </w:r>
          </w:p>
          <w:p w14:paraId="11B3BD99" w14:textId="77777777" w:rsidR="00737E9F" w:rsidRPr="00737E9F" w:rsidRDefault="00737E9F" w:rsidP="00D3264E">
            <w:pPr>
              <w:jc w:val="center"/>
              <w:rPr>
                <w:rFonts w:ascii="Arial" w:hAnsi="Arial" w:cs="Arial"/>
                <w:b/>
                <w:color w:val="000000" w:themeColor="text1"/>
                <w:sz w:val="20"/>
                <w:szCs w:val="20"/>
              </w:rPr>
            </w:pPr>
            <w:r w:rsidRPr="00737E9F">
              <w:rPr>
                <w:rFonts w:ascii="Arial" w:hAnsi="Arial" w:cs="Arial"/>
                <w:b/>
                <w:color w:val="000000" w:themeColor="text1"/>
                <w:sz w:val="20"/>
                <w:szCs w:val="20"/>
              </w:rPr>
              <w:t>Mtra. Maricarmen Margarita Mandujano Cerrilla</w:t>
            </w:r>
          </w:p>
          <w:p w14:paraId="377D5034"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Prosecretaria de la Junta de Gobierno</w:t>
            </w:r>
          </w:p>
          <w:p w14:paraId="5D7AA884" w14:textId="77777777" w:rsidR="00737E9F" w:rsidRPr="00737E9F" w:rsidRDefault="00737E9F" w:rsidP="00D3264E">
            <w:pPr>
              <w:jc w:val="center"/>
              <w:rPr>
                <w:rFonts w:ascii="Arial" w:hAnsi="Arial" w:cs="Arial"/>
                <w:color w:val="000000" w:themeColor="text1"/>
                <w:sz w:val="20"/>
                <w:szCs w:val="20"/>
              </w:rPr>
            </w:pPr>
          </w:p>
          <w:p w14:paraId="459FB0AF" w14:textId="77777777" w:rsidR="00737E9F" w:rsidRPr="00737E9F" w:rsidRDefault="00737E9F" w:rsidP="00D3264E">
            <w:pPr>
              <w:jc w:val="center"/>
              <w:rPr>
                <w:rFonts w:ascii="Arial" w:hAnsi="Arial" w:cs="Arial"/>
                <w:color w:val="000000" w:themeColor="text1"/>
                <w:sz w:val="20"/>
                <w:szCs w:val="20"/>
              </w:rPr>
            </w:pPr>
          </w:p>
          <w:p w14:paraId="1A4A1686" w14:textId="77777777" w:rsidR="00737E9F" w:rsidRPr="00737E9F" w:rsidRDefault="00737E9F" w:rsidP="00D3264E">
            <w:pPr>
              <w:jc w:val="center"/>
              <w:rPr>
                <w:rFonts w:ascii="Arial" w:hAnsi="Arial" w:cs="Arial"/>
                <w:color w:val="000000" w:themeColor="text1"/>
                <w:sz w:val="20"/>
                <w:szCs w:val="20"/>
              </w:rPr>
            </w:pPr>
          </w:p>
        </w:tc>
      </w:tr>
      <w:tr w:rsidR="00737E9F" w:rsidRPr="00737E9F" w14:paraId="3790E4FC" w14:textId="77777777" w:rsidTr="00737E9F">
        <w:trPr>
          <w:trHeight w:val="1105"/>
          <w:jc w:val="center"/>
        </w:trPr>
        <w:tc>
          <w:tcPr>
            <w:tcW w:w="7940" w:type="dxa"/>
            <w:gridSpan w:val="3"/>
          </w:tcPr>
          <w:p w14:paraId="14AFF739"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________________________</w:t>
            </w:r>
          </w:p>
          <w:p w14:paraId="3DAC0060" w14:textId="77777777" w:rsidR="00737E9F" w:rsidRPr="00737E9F" w:rsidRDefault="00737E9F" w:rsidP="00D3264E">
            <w:pPr>
              <w:jc w:val="center"/>
              <w:rPr>
                <w:rFonts w:ascii="Arial" w:hAnsi="Arial" w:cs="Arial"/>
                <w:b/>
                <w:color w:val="000000" w:themeColor="text1"/>
                <w:sz w:val="20"/>
                <w:szCs w:val="20"/>
              </w:rPr>
            </w:pPr>
            <w:r w:rsidRPr="00737E9F">
              <w:rPr>
                <w:rFonts w:ascii="Arial" w:hAnsi="Arial" w:cs="Arial"/>
                <w:b/>
                <w:color w:val="000000" w:themeColor="text1"/>
                <w:sz w:val="20"/>
                <w:szCs w:val="20"/>
              </w:rPr>
              <w:t xml:space="preserve">Ing. </w:t>
            </w:r>
            <w:proofErr w:type="spellStart"/>
            <w:r w:rsidRPr="00737E9F">
              <w:rPr>
                <w:rFonts w:ascii="Arial" w:hAnsi="Arial" w:cs="Arial"/>
                <w:b/>
                <w:color w:val="000000" w:themeColor="text1"/>
                <w:sz w:val="20"/>
                <w:szCs w:val="20"/>
              </w:rPr>
              <w:t>Tizoc</w:t>
            </w:r>
            <w:proofErr w:type="spellEnd"/>
            <w:r w:rsidRPr="00737E9F">
              <w:rPr>
                <w:rFonts w:ascii="Arial" w:hAnsi="Arial" w:cs="Arial"/>
                <w:b/>
                <w:color w:val="000000" w:themeColor="text1"/>
                <w:sz w:val="20"/>
                <w:szCs w:val="20"/>
              </w:rPr>
              <w:t xml:space="preserve"> </w:t>
            </w:r>
            <w:proofErr w:type="spellStart"/>
            <w:r w:rsidRPr="00737E9F">
              <w:rPr>
                <w:rFonts w:ascii="Arial" w:hAnsi="Arial" w:cs="Arial"/>
                <w:b/>
                <w:color w:val="000000" w:themeColor="text1"/>
                <w:sz w:val="20"/>
                <w:szCs w:val="20"/>
              </w:rPr>
              <w:t>Hideroa</w:t>
            </w:r>
            <w:proofErr w:type="spellEnd"/>
            <w:r w:rsidRPr="00737E9F">
              <w:rPr>
                <w:rFonts w:ascii="Arial" w:hAnsi="Arial" w:cs="Arial"/>
                <w:b/>
                <w:color w:val="000000" w:themeColor="text1"/>
                <w:sz w:val="20"/>
                <w:szCs w:val="20"/>
              </w:rPr>
              <w:t xml:space="preserve"> Juárez</w:t>
            </w:r>
          </w:p>
          <w:p w14:paraId="0A974556" w14:textId="77777777" w:rsidR="00737E9F" w:rsidRPr="00737E9F" w:rsidRDefault="00737E9F" w:rsidP="00D3264E">
            <w:pPr>
              <w:jc w:val="center"/>
              <w:rPr>
                <w:rFonts w:ascii="Arial" w:hAnsi="Arial" w:cs="Arial"/>
                <w:color w:val="000000" w:themeColor="text1"/>
                <w:sz w:val="20"/>
                <w:szCs w:val="20"/>
              </w:rPr>
            </w:pPr>
            <w:r w:rsidRPr="00737E9F">
              <w:rPr>
                <w:rFonts w:ascii="Arial" w:hAnsi="Arial" w:cs="Arial"/>
                <w:color w:val="000000" w:themeColor="text1"/>
                <w:sz w:val="20"/>
                <w:szCs w:val="20"/>
              </w:rPr>
              <w:t xml:space="preserve">Comisario Público Propietario. </w:t>
            </w:r>
          </w:p>
          <w:p w14:paraId="684B9B47" w14:textId="77777777" w:rsidR="00737E9F" w:rsidRPr="00737E9F" w:rsidRDefault="00737E9F" w:rsidP="00D3264E">
            <w:pPr>
              <w:jc w:val="center"/>
              <w:rPr>
                <w:rFonts w:ascii="Arial" w:hAnsi="Arial" w:cs="Arial"/>
                <w:caps/>
                <w:color w:val="000000" w:themeColor="text1"/>
                <w:sz w:val="20"/>
                <w:szCs w:val="20"/>
              </w:rPr>
            </w:pPr>
            <w:r w:rsidRPr="00737E9F">
              <w:rPr>
                <w:rFonts w:ascii="Arial" w:hAnsi="Arial" w:cs="Arial"/>
                <w:color w:val="000000" w:themeColor="text1"/>
                <w:sz w:val="20"/>
                <w:szCs w:val="20"/>
              </w:rPr>
              <w:t>Secretaría de Contraloría</w:t>
            </w:r>
          </w:p>
        </w:tc>
      </w:tr>
    </w:tbl>
    <w:p w14:paraId="4956960F" w14:textId="00DD341B" w:rsidR="00E71F32" w:rsidRPr="00737E9F" w:rsidRDefault="00E71F32" w:rsidP="00737E9F">
      <w:pPr>
        <w:rPr>
          <w:rFonts w:ascii="Arial" w:eastAsiaTheme="majorEastAsia" w:hAnsi="Arial" w:cs="Arial"/>
          <w:b/>
          <w:bCs/>
          <w:iCs/>
          <w:color w:val="000000" w:themeColor="text1"/>
          <w:lang w:val="es-ES"/>
        </w:rPr>
      </w:pPr>
    </w:p>
    <w:sectPr w:rsidR="00E71F32" w:rsidRPr="00737E9F" w:rsidSect="00A71A0C">
      <w:headerReference w:type="default" r:id="rId7"/>
      <w:footerReference w:type="default" r:id="rId8"/>
      <w:pgSz w:w="12240" w:h="15840"/>
      <w:pgMar w:top="1418" w:right="992" w:bottom="1418" w:left="902" w:header="567"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D3DA" w14:textId="77777777" w:rsidR="00195BD6" w:rsidRDefault="00195BD6" w:rsidP="00A71A0C">
      <w:r>
        <w:separator/>
      </w:r>
    </w:p>
  </w:endnote>
  <w:endnote w:type="continuationSeparator" w:id="0">
    <w:p w14:paraId="7C3B5AAB" w14:textId="77777777" w:rsidR="00195BD6" w:rsidRDefault="00195BD6" w:rsidP="00A7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raphik Regular">
    <w:altName w:val="Corbel"/>
    <w:panose1 w:val="00000000000000000000"/>
    <w:charset w:val="00"/>
    <w:family w:val="swiss"/>
    <w:notTrueType/>
    <w:pitch w:val="variable"/>
    <w:sig w:usb0="00000007" w:usb1="00000000" w:usb2="00000000" w:usb3="00000000" w:csb0="00000093" w:csb1="00000000"/>
  </w:font>
  <w:font w:name="Montserrat Medium">
    <w:altName w:val="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2F6F" w14:textId="6AFF9F29" w:rsidR="00E72E05" w:rsidRDefault="00DA30A3" w:rsidP="002548D2">
    <w:pPr>
      <w:pStyle w:val="Piedepgina"/>
      <w:spacing w:line="276" w:lineRule="auto"/>
    </w:pPr>
    <w:r>
      <w:rPr>
        <w:noProof/>
        <w:lang w:val="es-MX" w:eastAsia="es-MX"/>
      </w:rPr>
      <mc:AlternateContent>
        <mc:Choice Requires="wps">
          <w:drawing>
            <wp:anchor distT="0" distB="0" distL="114300" distR="114300" simplePos="0" relativeHeight="251662336" behindDoc="0" locked="0" layoutInCell="1" allowOverlap="1" wp14:anchorId="6241C626" wp14:editId="1A7A9054">
              <wp:simplePos x="0" y="0"/>
              <wp:positionH relativeFrom="margin">
                <wp:align>left</wp:align>
              </wp:positionH>
              <wp:positionV relativeFrom="paragraph">
                <wp:posOffset>-389044</wp:posOffset>
              </wp:positionV>
              <wp:extent cx="2152650" cy="554983"/>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152650" cy="5549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FFBDD" w14:textId="77777777" w:rsidR="00E72E05" w:rsidRPr="004800FE" w:rsidRDefault="00E72E05" w:rsidP="004800FE">
                          <w:pPr>
                            <w:rPr>
                              <w:rFonts w:ascii="Montserrat Medium" w:hAnsi="Montserrat Medium"/>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1C626" id="_x0000_t202" coordsize="21600,21600" o:spt="202" path="m,l,21600r21600,l21600,xe">
              <v:stroke joinstyle="miter"/>
              <v:path gradientshapeok="t" o:connecttype="rect"/>
            </v:shapetype>
            <v:shape id="Cuadro de texto 2" o:spid="_x0000_s1026" type="#_x0000_t202" style="position:absolute;margin-left:0;margin-top:-30.65pt;width:169.5pt;height:43.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b+jwIAAJEFAAAOAAAAZHJzL2Uyb0RvYy54bWysVEtPGzEQvlfqf7B8L5ssCYWIDUqDqCoh&#10;QA0VZ8drE6u2x7Wd7Ka/nrF38yjlQtXL7tjzzYznm8flVWs02QgfFNiKDk8GlAjLoVb2uaI/Hm8+&#10;nVMSIrM102BFRbci0Kvpxw+XjZuIElaga+EJOrFh0riKrmJ0k6IIfCUMCyfghEWlBG9YxKN/LmrP&#10;GvRudFEOBmdFA752HrgIAW+vOyWdZv9SCh7vpQwiEl1RfFvMX5+/y/Qtppds8uyZWyneP4P9wysM&#10;UxaD7l1ds8jI2qu/XBnFPQSQ8YSDKUBKxUXOAbMZDl5ls1gxJ3IuSE5we5rC/3PL7zYPnqi6oiUl&#10;lhks0XzNag+kFiSKNgIpE0mNCxPELhyiY/sFWiz27j7gZcq9ld6kP2ZFUI90b/cUoyfC8bIcjsuz&#10;Mao46sbj0cX5aXJTHKydD/GrAEOSUFGPJczMss1tiB10B0nBAmhV3yit8yG1jZhrTzYMC65jfiM6&#10;/wOlLWkqenaKz0hGFpJ551nbdCNy4/ThUuZdhlmKWy0SRtvvQiJxOdE3YjPOhd3Hz+iEkhjqPYY9&#10;/vCq9xh3eaBFjgw27o2NsuBz9nnSDpTVP3eUyQ6PtTnKO4mxXbZ9Ryyh3mJDeOjmKjh+o7BqtyzE&#10;B+ZxkLDQuBziPX6kBmQdeomSFfjfb90nPPY3ailpcDArGn6tmReU6G8WO/9iOBqlSc6H0fhziQd/&#10;rFkea+zazAFbYYhryPEsJnzUO1F6ME+4Q2YpKqqY5Ri7onEnzmO3LnAHcTGbZRDOrmPx1i4cT64T&#10;vaknH9sn5l3fuGl47mA3wmzyqn87bLK0MFtHkCo3dyK4Y7UnHuc+j0e/o9JiOT5n1GGTTl8AAAD/&#10;/wMAUEsDBBQABgAIAAAAIQDt/LTC3wAAAAcBAAAPAAAAZHJzL2Rvd25yZXYueG1sTI9LT8MwEITv&#10;SPwHa5G4oNZJLQKEbCqEeEjcaHiImxubJCJeR7GbhH/PcoLjzoxmvi22i+vFZMfQeUJI1wkIS7U3&#10;HTUIL9X96hJEiJqM7j1ZhG8bYFseHxU6N36mZzvtYiO4hEKuEdoYh1zKULfW6bD2gyX2Pv3odORz&#10;bKQZ9czlrpebJMmk0x3xQqsHe9va+mt3cAgfZ837U1geXmd1roa7x6m6eDMV4unJcnMNItol/oXh&#10;F5/RoWSmvT+QCaJH4EciwipLFQi2lbpiZY+wyVKQZSH/85c/AAAA//8DAFBLAQItABQABgAIAAAA&#10;IQC2gziS/gAAAOEBAAATAAAAAAAAAAAAAAAAAAAAAABbQ29udGVudF9UeXBlc10ueG1sUEsBAi0A&#10;FAAGAAgAAAAhADj9If/WAAAAlAEAAAsAAAAAAAAAAAAAAAAALwEAAF9yZWxzLy5yZWxzUEsBAi0A&#10;FAAGAAgAAAAhAGGkpv6PAgAAkQUAAA4AAAAAAAAAAAAAAAAALgIAAGRycy9lMm9Eb2MueG1sUEsB&#10;Ai0AFAAGAAgAAAAhAO38tMLfAAAABwEAAA8AAAAAAAAAAAAAAAAA6QQAAGRycy9kb3ducmV2Lnht&#10;bFBLBQYAAAAABAAEAPMAAAD1BQAAAAA=&#10;" fillcolor="white [3201]" stroked="f" strokeweight=".5pt">
              <v:textbox>
                <w:txbxContent>
                  <w:p w14:paraId="424FFBDD" w14:textId="77777777" w:rsidR="00E72E05" w:rsidRPr="004800FE" w:rsidRDefault="00E72E05" w:rsidP="004800FE">
                    <w:pPr>
                      <w:rPr>
                        <w:rFonts w:ascii="Montserrat Medium" w:hAnsi="Montserrat Medium"/>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6168" w14:textId="77777777" w:rsidR="00195BD6" w:rsidRDefault="00195BD6" w:rsidP="00A71A0C">
      <w:r>
        <w:separator/>
      </w:r>
    </w:p>
  </w:footnote>
  <w:footnote w:type="continuationSeparator" w:id="0">
    <w:p w14:paraId="64C0A201" w14:textId="77777777" w:rsidR="00195BD6" w:rsidRDefault="00195BD6" w:rsidP="00A7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AC40" w14:textId="70457BE0" w:rsidR="00E72E05" w:rsidRDefault="00DA30A3" w:rsidP="00DE0DD4">
    <w:pPr>
      <w:pStyle w:val="Encabezado"/>
      <w:rPr>
        <w:rFonts w:ascii="Graphik Regular" w:hAnsi="Graphik Regular"/>
        <w:b/>
        <w:smallCaps/>
        <w:sz w:val="18"/>
      </w:rPr>
    </w:pPr>
    <w:r>
      <w:rPr>
        <w:rFonts w:ascii="Graphik Regular" w:hAnsi="Graphik Regular"/>
        <w:b/>
        <w:smallCaps/>
        <w:sz w:val="18"/>
      </w:rPr>
      <w:t xml:space="preserve">   </w:t>
    </w:r>
  </w:p>
  <w:p w14:paraId="452CE765" w14:textId="77777777" w:rsidR="00E72E05" w:rsidRDefault="00E72E05" w:rsidP="00DE0DD4">
    <w:pPr>
      <w:pStyle w:val="Encabezado"/>
      <w:rPr>
        <w:rFonts w:ascii="Graphik Regular" w:hAnsi="Graphik Regular"/>
        <w:b/>
        <w:smallCaps/>
        <w:sz w:val="18"/>
      </w:rPr>
    </w:pPr>
  </w:p>
  <w:p w14:paraId="66B5E6DB" w14:textId="77777777" w:rsidR="00E72E05" w:rsidRDefault="00E72E05" w:rsidP="00DE0DD4">
    <w:pPr>
      <w:pStyle w:val="Encabezado"/>
      <w:rPr>
        <w:rFonts w:ascii="Graphik Regular" w:hAnsi="Graphik Regular"/>
        <w:b/>
        <w:smallCaps/>
        <w:sz w:val="18"/>
      </w:rPr>
    </w:pPr>
  </w:p>
  <w:p w14:paraId="6B663F3D" w14:textId="77777777" w:rsidR="00E72E05" w:rsidRPr="00EC4499" w:rsidRDefault="00DA30A3" w:rsidP="009D263D">
    <w:pPr>
      <w:pStyle w:val="Encabezado"/>
      <w:tabs>
        <w:tab w:val="clear" w:pos="4252"/>
        <w:tab w:val="clear" w:pos="8504"/>
        <w:tab w:val="left" w:pos="9560"/>
      </w:tabs>
      <w:rPr>
        <w:rFonts w:ascii="Montserrat Medium" w:hAnsi="Montserrat Medium"/>
        <w:b/>
        <w:smallCaps/>
        <w:sz w:val="18"/>
      </w:rPr>
    </w:pPr>
    <w:r>
      <w:rPr>
        <w:rFonts w:ascii="Montserrat Medium" w:hAnsi="Montserrat Medium"/>
        <w:b/>
        <w:smallCaps/>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E50"/>
    <w:multiLevelType w:val="hybridMultilevel"/>
    <w:tmpl w:val="2B8CFFA8"/>
    <w:lvl w:ilvl="0" w:tplc="773C94A6">
      <w:start w:val="1"/>
      <w:numFmt w:val="upperRoman"/>
      <w:lvlText w:val="%1."/>
      <w:lvlJc w:val="left"/>
      <w:pPr>
        <w:ind w:left="720" w:hanging="360"/>
      </w:pPr>
    </w:lvl>
    <w:lvl w:ilvl="1" w:tplc="3C94615A">
      <w:numFmt w:val="decimal"/>
      <w:lvlText w:val=""/>
      <w:lvlJc w:val="left"/>
    </w:lvl>
    <w:lvl w:ilvl="2" w:tplc="1780D3F4">
      <w:numFmt w:val="decimal"/>
      <w:lvlText w:val=""/>
      <w:lvlJc w:val="left"/>
    </w:lvl>
    <w:lvl w:ilvl="3" w:tplc="CF4E6256">
      <w:numFmt w:val="decimal"/>
      <w:lvlText w:val=""/>
      <w:lvlJc w:val="left"/>
    </w:lvl>
    <w:lvl w:ilvl="4" w:tplc="092426CC">
      <w:numFmt w:val="decimal"/>
      <w:lvlText w:val=""/>
      <w:lvlJc w:val="left"/>
    </w:lvl>
    <w:lvl w:ilvl="5" w:tplc="AAD2C6E2">
      <w:numFmt w:val="decimal"/>
      <w:lvlText w:val=""/>
      <w:lvlJc w:val="left"/>
    </w:lvl>
    <w:lvl w:ilvl="6" w:tplc="6B08825A">
      <w:numFmt w:val="decimal"/>
      <w:lvlText w:val=""/>
      <w:lvlJc w:val="left"/>
    </w:lvl>
    <w:lvl w:ilvl="7" w:tplc="14B4ABA6">
      <w:numFmt w:val="decimal"/>
      <w:lvlText w:val=""/>
      <w:lvlJc w:val="left"/>
    </w:lvl>
    <w:lvl w:ilvl="8" w:tplc="9C3C471A">
      <w:numFmt w:val="decimal"/>
      <w:lvlText w:val=""/>
      <w:lvlJc w:val="left"/>
    </w:lvl>
  </w:abstractNum>
  <w:abstractNum w:abstractNumId="1" w15:restartNumberingAfterBreak="0">
    <w:nsid w:val="05997F9B"/>
    <w:multiLevelType w:val="hybridMultilevel"/>
    <w:tmpl w:val="0672B7B2"/>
    <w:lvl w:ilvl="0" w:tplc="FFFFFFFF">
      <w:start w:val="1"/>
      <w:numFmt w:val="upp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F7E93"/>
    <w:multiLevelType w:val="hybridMultilevel"/>
    <w:tmpl w:val="92B4805E"/>
    <w:lvl w:ilvl="0" w:tplc="080A000F">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20D9599C"/>
    <w:multiLevelType w:val="hybridMultilevel"/>
    <w:tmpl w:val="0672B7B2"/>
    <w:lvl w:ilvl="0" w:tplc="E7A8C2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074669"/>
    <w:multiLevelType w:val="hybridMultilevel"/>
    <w:tmpl w:val="352683BC"/>
    <w:lvl w:ilvl="0" w:tplc="080A000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 w15:restartNumberingAfterBreak="0">
    <w:nsid w:val="4B111313"/>
    <w:multiLevelType w:val="hybridMultilevel"/>
    <w:tmpl w:val="EA22B316"/>
    <w:lvl w:ilvl="0" w:tplc="C1E29C32">
      <w:start w:val="1"/>
      <w:numFmt w:val="bullet"/>
      <w:lvlText w:val="–"/>
      <w:lvlJc w:val="left"/>
      <w:pPr>
        <w:ind w:left="720" w:hanging="360"/>
      </w:pPr>
    </w:lvl>
    <w:lvl w:ilvl="1" w:tplc="BC0461FA">
      <w:numFmt w:val="decimal"/>
      <w:lvlText w:val=""/>
      <w:lvlJc w:val="left"/>
    </w:lvl>
    <w:lvl w:ilvl="2" w:tplc="3202D2C0">
      <w:numFmt w:val="decimal"/>
      <w:lvlText w:val=""/>
      <w:lvlJc w:val="left"/>
    </w:lvl>
    <w:lvl w:ilvl="3" w:tplc="CC2C35A6">
      <w:numFmt w:val="decimal"/>
      <w:lvlText w:val=""/>
      <w:lvlJc w:val="left"/>
    </w:lvl>
    <w:lvl w:ilvl="4" w:tplc="7436D29E">
      <w:numFmt w:val="decimal"/>
      <w:lvlText w:val=""/>
      <w:lvlJc w:val="left"/>
    </w:lvl>
    <w:lvl w:ilvl="5" w:tplc="757A66E4">
      <w:numFmt w:val="decimal"/>
      <w:lvlText w:val=""/>
      <w:lvlJc w:val="left"/>
    </w:lvl>
    <w:lvl w:ilvl="6" w:tplc="A3E4E1EA">
      <w:numFmt w:val="decimal"/>
      <w:lvlText w:val=""/>
      <w:lvlJc w:val="left"/>
    </w:lvl>
    <w:lvl w:ilvl="7" w:tplc="5E58C814">
      <w:numFmt w:val="decimal"/>
      <w:lvlText w:val=""/>
      <w:lvlJc w:val="left"/>
    </w:lvl>
    <w:lvl w:ilvl="8" w:tplc="51C43234">
      <w:numFmt w:val="decimal"/>
      <w:lvlText w:val=""/>
      <w:lvlJc w:val="left"/>
    </w:lvl>
  </w:abstractNum>
  <w:abstractNum w:abstractNumId="6" w15:restartNumberingAfterBreak="0">
    <w:nsid w:val="4E362858"/>
    <w:multiLevelType w:val="hybridMultilevel"/>
    <w:tmpl w:val="BEB47CC4"/>
    <w:lvl w:ilvl="0" w:tplc="080A000F">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74314019"/>
    <w:multiLevelType w:val="hybridMultilevel"/>
    <w:tmpl w:val="C744149E"/>
    <w:lvl w:ilvl="0" w:tplc="080A000F">
      <w:start w:val="1"/>
      <w:numFmt w:val="decimal"/>
      <w:lvlText w:val="%1."/>
      <w:lvlJc w:val="left"/>
      <w:pPr>
        <w:ind w:left="1068" w:hanging="360"/>
      </w:pPr>
    </w:lvl>
    <w:lvl w:ilvl="1" w:tplc="FFFFFFFF">
      <w:numFmt w:val="decimal"/>
      <w:lvlText w:val=""/>
      <w:lvlJc w:val="left"/>
      <w:pPr>
        <w:ind w:left="348" w:firstLine="0"/>
      </w:pPr>
    </w:lvl>
    <w:lvl w:ilvl="2" w:tplc="FFFFFFFF">
      <w:numFmt w:val="decimal"/>
      <w:lvlText w:val=""/>
      <w:lvlJc w:val="left"/>
      <w:pPr>
        <w:ind w:left="348" w:firstLine="0"/>
      </w:pPr>
    </w:lvl>
    <w:lvl w:ilvl="3" w:tplc="FFFFFFFF">
      <w:numFmt w:val="decimal"/>
      <w:lvlText w:val=""/>
      <w:lvlJc w:val="left"/>
      <w:pPr>
        <w:ind w:left="348" w:firstLine="0"/>
      </w:pPr>
    </w:lvl>
    <w:lvl w:ilvl="4" w:tplc="FFFFFFFF">
      <w:numFmt w:val="decimal"/>
      <w:lvlText w:val=""/>
      <w:lvlJc w:val="left"/>
      <w:pPr>
        <w:ind w:left="348" w:firstLine="0"/>
      </w:pPr>
    </w:lvl>
    <w:lvl w:ilvl="5" w:tplc="FFFFFFFF">
      <w:numFmt w:val="decimal"/>
      <w:lvlText w:val=""/>
      <w:lvlJc w:val="left"/>
      <w:pPr>
        <w:ind w:left="348" w:firstLine="0"/>
      </w:pPr>
    </w:lvl>
    <w:lvl w:ilvl="6" w:tplc="FFFFFFFF">
      <w:numFmt w:val="decimal"/>
      <w:lvlText w:val=""/>
      <w:lvlJc w:val="left"/>
      <w:pPr>
        <w:ind w:left="348" w:firstLine="0"/>
      </w:pPr>
    </w:lvl>
    <w:lvl w:ilvl="7" w:tplc="FFFFFFFF">
      <w:numFmt w:val="decimal"/>
      <w:lvlText w:val=""/>
      <w:lvlJc w:val="left"/>
      <w:pPr>
        <w:ind w:left="348" w:firstLine="0"/>
      </w:pPr>
    </w:lvl>
    <w:lvl w:ilvl="8" w:tplc="FFFFFFFF">
      <w:numFmt w:val="decimal"/>
      <w:lvlText w:val=""/>
      <w:lvlJc w:val="left"/>
      <w:pPr>
        <w:ind w:left="348" w:firstLine="0"/>
      </w:pPr>
    </w:lvl>
  </w:abstractNum>
  <w:abstractNum w:abstractNumId="8" w15:restartNumberingAfterBreak="0">
    <w:nsid w:val="775300AF"/>
    <w:multiLevelType w:val="hybridMultilevel"/>
    <w:tmpl w:val="8A068934"/>
    <w:lvl w:ilvl="0" w:tplc="080A000F">
      <w:start w:val="1"/>
      <w:numFmt w:val="decimal"/>
      <w:lvlText w:val="%1."/>
      <w:lvlJc w:val="left"/>
      <w:pPr>
        <w:ind w:left="1068" w:hanging="360"/>
      </w:pPr>
    </w:lvl>
    <w:lvl w:ilvl="1" w:tplc="FFFFFFFF">
      <w:numFmt w:val="decimal"/>
      <w:lvlText w:val=""/>
      <w:lvlJc w:val="left"/>
      <w:pPr>
        <w:ind w:left="348" w:firstLine="0"/>
      </w:pPr>
    </w:lvl>
    <w:lvl w:ilvl="2" w:tplc="FFFFFFFF">
      <w:numFmt w:val="decimal"/>
      <w:lvlText w:val=""/>
      <w:lvlJc w:val="left"/>
      <w:pPr>
        <w:ind w:left="348" w:firstLine="0"/>
      </w:pPr>
    </w:lvl>
    <w:lvl w:ilvl="3" w:tplc="FFFFFFFF">
      <w:numFmt w:val="decimal"/>
      <w:lvlText w:val=""/>
      <w:lvlJc w:val="left"/>
      <w:pPr>
        <w:ind w:left="348" w:firstLine="0"/>
      </w:pPr>
    </w:lvl>
    <w:lvl w:ilvl="4" w:tplc="FFFFFFFF">
      <w:numFmt w:val="decimal"/>
      <w:lvlText w:val=""/>
      <w:lvlJc w:val="left"/>
      <w:pPr>
        <w:ind w:left="348" w:firstLine="0"/>
      </w:pPr>
    </w:lvl>
    <w:lvl w:ilvl="5" w:tplc="FFFFFFFF">
      <w:numFmt w:val="decimal"/>
      <w:lvlText w:val=""/>
      <w:lvlJc w:val="left"/>
      <w:pPr>
        <w:ind w:left="348" w:firstLine="0"/>
      </w:pPr>
    </w:lvl>
    <w:lvl w:ilvl="6" w:tplc="FFFFFFFF">
      <w:numFmt w:val="decimal"/>
      <w:lvlText w:val=""/>
      <w:lvlJc w:val="left"/>
      <w:pPr>
        <w:ind w:left="348" w:firstLine="0"/>
      </w:pPr>
    </w:lvl>
    <w:lvl w:ilvl="7" w:tplc="FFFFFFFF">
      <w:numFmt w:val="decimal"/>
      <w:lvlText w:val=""/>
      <w:lvlJc w:val="left"/>
      <w:pPr>
        <w:ind w:left="348" w:firstLine="0"/>
      </w:pPr>
    </w:lvl>
    <w:lvl w:ilvl="8" w:tplc="FFFFFFFF">
      <w:numFmt w:val="decimal"/>
      <w:lvlText w:val=""/>
      <w:lvlJc w:val="left"/>
      <w:pPr>
        <w:ind w:left="348" w:firstLine="0"/>
      </w:pPr>
    </w:lvl>
  </w:abstractNum>
  <w:abstractNum w:abstractNumId="9" w15:restartNumberingAfterBreak="0">
    <w:nsid w:val="77C3369A"/>
    <w:multiLevelType w:val="multilevel"/>
    <w:tmpl w:val="43C06EFA"/>
    <w:lvl w:ilvl="0">
      <w:start w:val="1"/>
      <w:numFmt w:val="decimal"/>
      <w:lvlText w:val="%1."/>
      <w:lvlJc w:val="left"/>
      <w:pPr>
        <w:ind w:left="360" w:hanging="360"/>
      </w:pPr>
      <w:rPr>
        <w:b/>
        <w:i w:val="0"/>
        <w:sz w:val="20"/>
        <w:szCs w:val="24"/>
      </w:rPr>
    </w:lvl>
    <w:lvl w:ilvl="1">
      <w:numFmt w:val="bullet"/>
      <w:lvlText w:val="-"/>
      <w:lvlJc w:val="left"/>
      <w:pPr>
        <w:ind w:left="1440" w:hanging="360"/>
      </w:pPr>
      <w:rPr>
        <w:rFonts w:ascii="Cambria" w:eastAsiaTheme="minorEastAsia" w:hAnsi="Cambria" w:cstheme="minorBid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F2A4C9A"/>
    <w:multiLevelType w:val="hybridMultilevel"/>
    <w:tmpl w:val="E3B05620"/>
    <w:lvl w:ilvl="0" w:tplc="080A000F">
      <w:start w:val="1"/>
      <w:numFmt w:val="decimal"/>
      <w:lvlText w:val="%1."/>
      <w:lvlJc w:val="left"/>
      <w:pPr>
        <w:ind w:left="1068" w:hanging="360"/>
      </w:pPr>
    </w:lvl>
    <w:lvl w:ilvl="1" w:tplc="FFFFFFFF">
      <w:numFmt w:val="decimal"/>
      <w:lvlText w:val=""/>
      <w:lvlJc w:val="left"/>
      <w:pPr>
        <w:ind w:left="348" w:firstLine="0"/>
      </w:pPr>
    </w:lvl>
    <w:lvl w:ilvl="2" w:tplc="FFFFFFFF">
      <w:numFmt w:val="decimal"/>
      <w:lvlText w:val=""/>
      <w:lvlJc w:val="left"/>
      <w:pPr>
        <w:ind w:left="348" w:firstLine="0"/>
      </w:pPr>
    </w:lvl>
    <w:lvl w:ilvl="3" w:tplc="FFFFFFFF">
      <w:numFmt w:val="decimal"/>
      <w:lvlText w:val=""/>
      <w:lvlJc w:val="left"/>
      <w:pPr>
        <w:ind w:left="348" w:firstLine="0"/>
      </w:pPr>
    </w:lvl>
    <w:lvl w:ilvl="4" w:tplc="FFFFFFFF">
      <w:numFmt w:val="decimal"/>
      <w:lvlText w:val=""/>
      <w:lvlJc w:val="left"/>
      <w:pPr>
        <w:ind w:left="348" w:firstLine="0"/>
      </w:pPr>
    </w:lvl>
    <w:lvl w:ilvl="5" w:tplc="FFFFFFFF">
      <w:numFmt w:val="decimal"/>
      <w:lvlText w:val=""/>
      <w:lvlJc w:val="left"/>
      <w:pPr>
        <w:ind w:left="348" w:firstLine="0"/>
      </w:pPr>
    </w:lvl>
    <w:lvl w:ilvl="6" w:tplc="FFFFFFFF">
      <w:numFmt w:val="decimal"/>
      <w:lvlText w:val=""/>
      <w:lvlJc w:val="left"/>
      <w:pPr>
        <w:ind w:left="348" w:firstLine="0"/>
      </w:pPr>
    </w:lvl>
    <w:lvl w:ilvl="7" w:tplc="FFFFFFFF">
      <w:numFmt w:val="decimal"/>
      <w:lvlText w:val=""/>
      <w:lvlJc w:val="left"/>
      <w:pPr>
        <w:ind w:left="348" w:firstLine="0"/>
      </w:pPr>
    </w:lvl>
    <w:lvl w:ilvl="8" w:tplc="FFFFFFFF">
      <w:numFmt w:val="decimal"/>
      <w:lvlText w:val=""/>
      <w:lvlJc w:val="left"/>
      <w:pPr>
        <w:ind w:left="348" w:firstLine="0"/>
      </w:pPr>
    </w:lvl>
  </w:abstractNum>
  <w:num w:numId="1">
    <w:abstractNumId w:val="9"/>
  </w:num>
  <w:num w:numId="2">
    <w:abstractNumId w:val="5"/>
    <w:lvlOverride w:ilvl="0">
      <w:startOverride w:val="1"/>
    </w:lvlOverride>
  </w:num>
  <w:num w:numId="3">
    <w:abstractNumId w:val="0"/>
    <w:lvlOverride w:ilvl="0">
      <w:startOverride w:val="1"/>
    </w:lvlOverride>
  </w:num>
  <w:num w:numId="4">
    <w:abstractNumId w:val="3"/>
  </w:num>
  <w:num w:numId="5">
    <w:abstractNumId w:val="1"/>
  </w:num>
  <w:num w:numId="6">
    <w:abstractNumId w:val="2"/>
  </w:num>
  <w:num w:numId="7">
    <w:abstractNumId w:val="4"/>
  </w:num>
  <w:num w:numId="8">
    <w:abstractNumId w:val="8"/>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0C"/>
    <w:rsid w:val="0009581A"/>
    <w:rsid w:val="00132738"/>
    <w:rsid w:val="00195BD6"/>
    <w:rsid w:val="001F1BFE"/>
    <w:rsid w:val="002B322C"/>
    <w:rsid w:val="002C4E6A"/>
    <w:rsid w:val="00411787"/>
    <w:rsid w:val="00582D5B"/>
    <w:rsid w:val="0069512D"/>
    <w:rsid w:val="006F0DDB"/>
    <w:rsid w:val="00737E9F"/>
    <w:rsid w:val="0076020D"/>
    <w:rsid w:val="00762256"/>
    <w:rsid w:val="00896DD8"/>
    <w:rsid w:val="00990C89"/>
    <w:rsid w:val="00A71A0C"/>
    <w:rsid w:val="00A7286F"/>
    <w:rsid w:val="00BC32B2"/>
    <w:rsid w:val="00BE0CBA"/>
    <w:rsid w:val="00C130C2"/>
    <w:rsid w:val="00D513FA"/>
    <w:rsid w:val="00DA30A3"/>
    <w:rsid w:val="00E0444E"/>
    <w:rsid w:val="00E71F32"/>
    <w:rsid w:val="00E72E05"/>
    <w:rsid w:val="00F97B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2186B"/>
  <w15:chartTrackingRefBased/>
  <w15:docId w15:val="{19038DAA-663E-4B68-9A29-15C05A99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A0C"/>
    <w:pPr>
      <w:spacing w:after="0" w:line="240" w:lineRule="auto"/>
    </w:pPr>
    <w:rPr>
      <w:rFonts w:eastAsiaTheme="minorEastAsia"/>
      <w:kern w:val="0"/>
      <w:lang w:val="es-ES_tradnl" w:eastAsia="es-ES"/>
      <w14:ligatures w14:val="none"/>
    </w:rPr>
  </w:style>
  <w:style w:type="paragraph" w:styleId="Ttulo1">
    <w:name w:val="heading 1"/>
    <w:basedOn w:val="Normal"/>
    <w:next w:val="Normal"/>
    <w:link w:val="Ttulo1Car"/>
    <w:uiPriority w:val="9"/>
    <w:qFormat/>
    <w:rsid w:val="00A71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1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1A0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1A0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1A0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1A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A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A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A0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1A0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1A0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1A0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1A0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1A0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1A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1A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1A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1A0C"/>
    <w:rPr>
      <w:rFonts w:eastAsiaTheme="majorEastAsia" w:cstheme="majorBidi"/>
      <w:color w:val="272727" w:themeColor="text1" w:themeTint="D8"/>
    </w:rPr>
  </w:style>
  <w:style w:type="paragraph" w:styleId="Ttulo">
    <w:name w:val="Title"/>
    <w:basedOn w:val="Normal"/>
    <w:next w:val="Normal"/>
    <w:link w:val="TtuloCar"/>
    <w:uiPriority w:val="10"/>
    <w:qFormat/>
    <w:rsid w:val="00A71A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A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1A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A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1A0C"/>
    <w:pPr>
      <w:spacing w:before="160"/>
      <w:jc w:val="center"/>
    </w:pPr>
    <w:rPr>
      <w:i/>
      <w:iCs/>
      <w:color w:val="404040" w:themeColor="text1" w:themeTint="BF"/>
    </w:rPr>
  </w:style>
  <w:style w:type="character" w:customStyle="1" w:styleId="CitaCar">
    <w:name w:val="Cita Car"/>
    <w:basedOn w:val="Fuentedeprrafopredeter"/>
    <w:link w:val="Cita"/>
    <w:uiPriority w:val="29"/>
    <w:rsid w:val="00A71A0C"/>
    <w:rPr>
      <w:i/>
      <w:iCs/>
      <w:color w:val="404040" w:themeColor="text1" w:themeTint="BF"/>
    </w:rPr>
  </w:style>
  <w:style w:type="paragraph" w:styleId="Prrafodelista">
    <w:name w:val="List Paragraph"/>
    <w:basedOn w:val="Normal"/>
    <w:link w:val="PrrafodelistaCar"/>
    <w:uiPriority w:val="34"/>
    <w:qFormat/>
    <w:rsid w:val="00A71A0C"/>
    <w:pPr>
      <w:ind w:left="720"/>
      <w:contextualSpacing/>
    </w:pPr>
  </w:style>
  <w:style w:type="character" w:styleId="nfasisintenso">
    <w:name w:val="Intense Emphasis"/>
    <w:basedOn w:val="Fuentedeprrafopredeter"/>
    <w:uiPriority w:val="21"/>
    <w:qFormat/>
    <w:rsid w:val="00A71A0C"/>
    <w:rPr>
      <w:i/>
      <w:iCs/>
      <w:color w:val="2F5496" w:themeColor="accent1" w:themeShade="BF"/>
    </w:rPr>
  </w:style>
  <w:style w:type="paragraph" w:styleId="Citadestacada">
    <w:name w:val="Intense Quote"/>
    <w:basedOn w:val="Normal"/>
    <w:next w:val="Normal"/>
    <w:link w:val="CitadestacadaCar"/>
    <w:uiPriority w:val="30"/>
    <w:qFormat/>
    <w:rsid w:val="00A71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1A0C"/>
    <w:rPr>
      <w:i/>
      <w:iCs/>
      <w:color w:val="2F5496" w:themeColor="accent1" w:themeShade="BF"/>
    </w:rPr>
  </w:style>
  <w:style w:type="character" w:styleId="Referenciaintensa">
    <w:name w:val="Intense Reference"/>
    <w:basedOn w:val="Fuentedeprrafopredeter"/>
    <w:uiPriority w:val="32"/>
    <w:qFormat/>
    <w:rsid w:val="00A71A0C"/>
    <w:rPr>
      <w:b/>
      <w:bCs/>
      <w:smallCaps/>
      <w:color w:val="2F5496" w:themeColor="accent1" w:themeShade="BF"/>
      <w:spacing w:val="5"/>
    </w:rPr>
  </w:style>
  <w:style w:type="paragraph" w:styleId="Encabezado">
    <w:name w:val="header"/>
    <w:basedOn w:val="Normal"/>
    <w:link w:val="EncabezadoCar"/>
    <w:unhideWhenUsed/>
    <w:rsid w:val="00A71A0C"/>
    <w:pPr>
      <w:tabs>
        <w:tab w:val="center" w:pos="4252"/>
        <w:tab w:val="right" w:pos="8504"/>
      </w:tabs>
    </w:pPr>
  </w:style>
  <w:style w:type="character" w:customStyle="1" w:styleId="EncabezadoCar">
    <w:name w:val="Encabezado Car"/>
    <w:basedOn w:val="Fuentedeprrafopredeter"/>
    <w:link w:val="Encabezado"/>
    <w:rsid w:val="00A71A0C"/>
    <w:rPr>
      <w:rFonts w:eastAsiaTheme="minorEastAsia"/>
      <w:kern w:val="0"/>
      <w:lang w:val="es-ES_tradnl" w:eastAsia="es-ES"/>
      <w14:ligatures w14:val="none"/>
    </w:rPr>
  </w:style>
  <w:style w:type="paragraph" w:styleId="Piedepgina">
    <w:name w:val="footer"/>
    <w:basedOn w:val="Normal"/>
    <w:link w:val="PiedepginaCar"/>
    <w:unhideWhenUsed/>
    <w:rsid w:val="00A71A0C"/>
    <w:pPr>
      <w:tabs>
        <w:tab w:val="center" w:pos="4252"/>
        <w:tab w:val="right" w:pos="8504"/>
      </w:tabs>
    </w:pPr>
  </w:style>
  <w:style w:type="character" w:customStyle="1" w:styleId="PiedepginaCar">
    <w:name w:val="Pie de página Car"/>
    <w:basedOn w:val="Fuentedeprrafopredeter"/>
    <w:link w:val="Piedepgina"/>
    <w:rsid w:val="00A71A0C"/>
    <w:rPr>
      <w:rFonts w:eastAsiaTheme="minorEastAsia"/>
      <w:kern w:val="0"/>
      <w:lang w:val="es-ES_tradnl" w:eastAsia="es-ES"/>
      <w14:ligatures w14:val="none"/>
    </w:rPr>
  </w:style>
  <w:style w:type="character" w:styleId="Hipervnculo">
    <w:name w:val="Hyperlink"/>
    <w:basedOn w:val="Fuentedeprrafopredeter"/>
    <w:uiPriority w:val="99"/>
    <w:unhideWhenUsed/>
    <w:rsid w:val="00A71A0C"/>
    <w:rPr>
      <w:color w:val="0000FF"/>
      <w:u w:val="single"/>
    </w:rPr>
  </w:style>
  <w:style w:type="character" w:customStyle="1" w:styleId="PrrafodelistaCar">
    <w:name w:val="Párrafo de lista Car"/>
    <w:link w:val="Prrafodelista"/>
    <w:uiPriority w:val="34"/>
    <w:locked/>
    <w:rsid w:val="00A71A0C"/>
  </w:style>
  <w:style w:type="table" w:styleId="Tablaconcuadrcula">
    <w:name w:val="Table Grid"/>
    <w:basedOn w:val="Tablanormal"/>
    <w:uiPriority w:val="39"/>
    <w:rsid w:val="0073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3497</Words>
  <Characters>19237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Omar Puertas Aguilar</dc:creator>
  <cp:keywords/>
  <dc:description/>
  <cp:lastModifiedBy>Juan Santillan Ramirez</cp:lastModifiedBy>
  <cp:revision>2</cp:revision>
  <cp:lastPrinted>2026-07-23T16:08:00Z</cp:lastPrinted>
  <dcterms:created xsi:type="dcterms:W3CDTF">2026-07-24T19:17:00Z</dcterms:created>
  <dcterms:modified xsi:type="dcterms:W3CDTF">2026-07-24T19:17:00Z</dcterms:modified>
</cp:coreProperties>
</file>