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2B2AF9" w14:textId="77777777" w:rsidR="00DB201F" w:rsidRPr="00006AD7" w:rsidRDefault="00DB201F" w:rsidP="00DB201F">
      <w:pPr>
        <w:spacing w:after="0" w:line="276" w:lineRule="auto"/>
        <w:jc w:val="both"/>
        <w:rPr>
          <w:b/>
          <w:bCs/>
          <w:color w:val="000000" w:themeColor="text1"/>
        </w:rPr>
      </w:pPr>
    </w:p>
    <w:p w14:paraId="591C937B" w14:textId="77777777" w:rsidR="001F4E04" w:rsidRPr="00006AD7" w:rsidRDefault="001F4E04" w:rsidP="001F4E04">
      <w:pPr>
        <w:spacing w:after="0" w:line="276" w:lineRule="auto"/>
        <w:jc w:val="both"/>
        <w:rPr>
          <w:rFonts w:ascii="Arial" w:eastAsia="Arial" w:hAnsi="Arial" w:cs="Arial"/>
          <w:b/>
          <w:bCs/>
          <w:color w:val="000000" w:themeColor="text1"/>
        </w:rPr>
      </w:pPr>
      <w:r>
        <w:rPr>
          <w:rFonts w:ascii="Arial" w:eastAsia="Arial" w:hAnsi="Arial" w:cs="Arial"/>
          <w:b/>
          <w:bCs/>
          <w:color w:val="000000" w:themeColor="text1"/>
        </w:rPr>
        <w:t xml:space="preserve">CONVENIO DE COLABORACIÓN EN MATERIA DE TECNOLOGÍAS DE LA INFORMACIÓN Y COMUNICACIÓN QUE CELEBRAN, POR UNA PARTE, EL ESTADO LIBRE Y SOBERANO DE HIDALGO, EN LO SUCESIVO EL “ESTADO DE HIDALGO”, POR CONDUCTO DE LA OFICIALÍA MAYOR DEL PODER EJECUTIVO, REPRESENTADA POR SU TITULAR LIC. EDGAR ORLANDO ÁNGELES PÉREZ, ASISTIDO POR EL M.T.I. EDWIN MELLADO GARCÍA, EN SU CALIDAD DE DIRECTOR GENERAL DE INNOVACIÓN GUBERNAMENTAL DE LA OFICIALÍA MAYOR; Y POR LA OTRA PARTE, RADIO Y TELEVISIÓN DE HIDALGO, EN LO SUCESIVO “RADIO Y TELEVISIÓN DE HIDALGO”, REPRESENTADO EN ESTE ACTO POR EL DR. CARLOS PATRICIO BARRA MOULAIN, EN SU CALIDAD DE DIRECTOR GENERAL, ASISTIDO POR EL LIC. ELIAS RUIZ HERNÁNDEZ, EN SU CARÁCTER DE JEFE DE UNIDAD DE PROYECTO; Y CUANDO ACTÚEN DE FORMA CONJUNTA SE LES DENOMINARÁ INDISTINTAMENTE COMO “LAS PARTES”, AL TENOR DE LOS ANTECEDENTES, DECLARACIONES Y CLÁUSULAS SIGUIENTES: </w:t>
      </w:r>
    </w:p>
    <w:p w14:paraId="3852CDA5" w14:textId="77777777" w:rsidR="001F4E04" w:rsidRPr="00006AD7" w:rsidRDefault="001F4E04" w:rsidP="001F4E04">
      <w:pPr>
        <w:spacing w:after="0" w:line="276" w:lineRule="auto"/>
        <w:jc w:val="both"/>
        <w:rPr>
          <w:color w:val="000000" w:themeColor="text1"/>
        </w:rPr>
      </w:pPr>
    </w:p>
    <w:p w14:paraId="5BA8055C" w14:textId="77777777" w:rsidR="001F4E04" w:rsidRPr="00006AD7" w:rsidRDefault="001F4E04" w:rsidP="001F4E04">
      <w:pPr>
        <w:spacing w:after="0" w:line="276" w:lineRule="auto"/>
        <w:jc w:val="center"/>
        <w:rPr>
          <w:rFonts w:ascii="Arial" w:eastAsia="Arial" w:hAnsi="Arial" w:cs="Arial"/>
          <w:b/>
          <w:bCs/>
          <w:color w:val="000000" w:themeColor="text1"/>
        </w:rPr>
      </w:pPr>
      <w:r w:rsidRPr="00006AD7">
        <w:rPr>
          <w:rFonts w:ascii="Arial" w:eastAsia="Arial" w:hAnsi="Arial" w:cs="Arial"/>
          <w:b/>
          <w:bCs/>
          <w:color w:val="000000" w:themeColor="text1"/>
        </w:rPr>
        <w:t>ANTECEDENTES</w:t>
      </w:r>
    </w:p>
    <w:p w14:paraId="57E29321" w14:textId="77777777" w:rsidR="001F4E04" w:rsidRPr="00006AD7" w:rsidRDefault="001F4E04" w:rsidP="001F4E04">
      <w:pPr>
        <w:spacing w:after="0" w:line="276" w:lineRule="auto"/>
        <w:jc w:val="center"/>
        <w:rPr>
          <w:color w:val="000000" w:themeColor="text1"/>
        </w:rPr>
      </w:pPr>
    </w:p>
    <w:p w14:paraId="2A334ABB"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Primero.- </w:t>
      </w:r>
      <w:r w:rsidRPr="00006AD7">
        <w:rPr>
          <w:rFonts w:ascii="Arial" w:eastAsia="Arial" w:hAnsi="Arial" w:cs="Arial"/>
          <w:color w:val="000000" w:themeColor="text1"/>
        </w:rPr>
        <w:t xml:space="preserve">La Constitución Política de los Estados Unidos Mexicanos, en su artículo 6°, párrafo tercero, establece que </w:t>
      </w:r>
      <w:r w:rsidRPr="00006AD7">
        <w:rPr>
          <w:rFonts w:ascii="Arial" w:eastAsia="Arial" w:hAnsi="Arial" w:cs="Arial"/>
          <w:i/>
          <w:iCs/>
          <w:color w:val="000000" w:themeColor="text1"/>
        </w:rPr>
        <w:t>“el Estado garantizará el derecho de acceso a las tecnologías de la información y comunicación, así como a los servicios de radiodifusión y telecomunicaciones, incluido el de banda ancha e internet”</w:t>
      </w:r>
      <w:r w:rsidRPr="00006AD7">
        <w:rPr>
          <w:rFonts w:ascii="Arial" w:eastAsia="Arial" w:hAnsi="Arial" w:cs="Arial"/>
          <w:color w:val="000000" w:themeColor="text1"/>
        </w:rPr>
        <w:t>, precepto constitucional que reconoce la importancia del acceso a las tecnologías como un derecho que debe ser garantizado por el Estado mexicano.</w:t>
      </w:r>
    </w:p>
    <w:p w14:paraId="0CC6B770" w14:textId="77777777" w:rsidR="001F4E04" w:rsidRPr="00006AD7" w:rsidRDefault="001F4E04" w:rsidP="001F4E04">
      <w:pPr>
        <w:spacing w:after="0" w:line="276" w:lineRule="auto"/>
        <w:jc w:val="both"/>
        <w:rPr>
          <w:color w:val="000000" w:themeColor="text1"/>
        </w:rPr>
      </w:pPr>
    </w:p>
    <w:p w14:paraId="3E77EC73" w14:textId="476FE2A8"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Segundo.- </w:t>
      </w:r>
      <w:r w:rsidRPr="00006AD7">
        <w:rPr>
          <w:rFonts w:ascii="Arial" w:eastAsia="Arial" w:hAnsi="Arial" w:cs="Arial"/>
          <w:color w:val="000000" w:themeColor="text1"/>
        </w:rPr>
        <w:t xml:space="preserve">La </w:t>
      </w:r>
      <w:r w:rsidR="008F1DC2" w:rsidRPr="008F1DC2">
        <w:rPr>
          <w:rFonts w:ascii="Arial" w:eastAsia="Arial" w:hAnsi="Arial" w:cs="Arial"/>
          <w:color w:val="000000" w:themeColor="text1"/>
        </w:rPr>
        <w:t>Ley en Materia de Telecomunicaciones y Radiodifusión</w:t>
      </w:r>
      <w:r w:rsidRPr="00006AD7">
        <w:rPr>
          <w:rFonts w:ascii="Arial" w:eastAsia="Arial" w:hAnsi="Arial" w:cs="Arial"/>
          <w:color w:val="000000" w:themeColor="text1"/>
        </w:rPr>
        <w:t xml:space="preserve">, en su artículo </w:t>
      </w:r>
      <w:r w:rsidR="008F1DC2">
        <w:rPr>
          <w:rFonts w:ascii="Arial" w:eastAsia="Arial" w:hAnsi="Arial" w:cs="Arial"/>
          <w:color w:val="000000" w:themeColor="text1"/>
        </w:rPr>
        <w:t>6</w:t>
      </w:r>
      <w:r w:rsidRPr="00006AD7">
        <w:rPr>
          <w:rFonts w:ascii="Arial" w:eastAsia="Arial" w:hAnsi="Arial" w:cs="Arial"/>
          <w:color w:val="000000" w:themeColor="text1"/>
        </w:rPr>
        <w:t>, señala que las telecomunicaciones y la radiodifusión son servicios públicos de interés general, y que corresponde al Estado garantizar el desarrollo eficiente de estos.</w:t>
      </w:r>
    </w:p>
    <w:p w14:paraId="19B6CA6D" w14:textId="77777777" w:rsidR="0031378A" w:rsidRPr="00006AD7" w:rsidRDefault="0031378A" w:rsidP="001F4E04">
      <w:pPr>
        <w:spacing w:after="0" w:line="276" w:lineRule="auto"/>
        <w:jc w:val="both"/>
        <w:rPr>
          <w:color w:val="000000" w:themeColor="text1"/>
        </w:rPr>
      </w:pPr>
    </w:p>
    <w:p w14:paraId="1480787D"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Tercero.- </w:t>
      </w:r>
      <w:r w:rsidRPr="00006AD7">
        <w:rPr>
          <w:rFonts w:ascii="Arial" w:eastAsia="Arial" w:hAnsi="Arial" w:cs="Arial"/>
          <w:color w:val="000000" w:themeColor="text1"/>
        </w:rPr>
        <w:t>Las tecnologías de la información y comunicación constituyen hoy en día un elemento estratégico e indispensable para el fortalecimiento de las funciones institucionales del Estado, al contribuir de manera directa a la modernización de los procesos administrativos, la optimización de los mecanismos de comunicación interna y la mejora continua en la prestación de los servicios públicos a la ciudadanía. En este sentido, la colaboración interinstitucional en materia tecnológica representa un factor clave para impulsar la transformación digital del Gobierno del Estado de Hidalgo, favoreciendo la eficiencia operativa, la transparencia y el uso responsable de los recursos públicos.</w:t>
      </w:r>
    </w:p>
    <w:p w14:paraId="1F9B126D" w14:textId="77777777" w:rsidR="0031378A" w:rsidRPr="00006AD7" w:rsidRDefault="0031378A" w:rsidP="001F4E04">
      <w:pPr>
        <w:spacing w:after="0" w:line="276" w:lineRule="auto"/>
        <w:jc w:val="both"/>
        <w:rPr>
          <w:color w:val="000000" w:themeColor="text1"/>
        </w:rPr>
      </w:pPr>
    </w:p>
    <w:p w14:paraId="1B1EB039"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Cuarto.- </w:t>
      </w:r>
      <w:r w:rsidRPr="00006AD7">
        <w:rPr>
          <w:rFonts w:ascii="Arial" w:eastAsia="Arial" w:hAnsi="Arial" w:cs="Arial"/>
          <w:color w:val="000000" w:themeColor="text1"/>
        </w:rPr>
        <w:t xml:space="preserve">La Dirección General de Innovación Gubernamental de la Oficialía Mayor del Poder Ejecutivo del Estado de Hidalgo tiene, entre sus funciones, dirigir, supervisar e implementar las estrategias de modernización en el desarrollo de las funciones de las Dependencias y Entidades a través del uso de las Tecnologías de la Información y la Comunicación, en términos de lo dispuesto por el artículo 20, </w:t>
      </w:r>
      <w:r w:rsidR="0031378A" w:rsidRPr="00006AD7">
        <w:rPr>
          <w:rFonts w:ascii="Arial" w:eastAsia="Arial" w:hAnsi="Arial" w:cs="Arial"/>
          <w:color w:val="000000" w:themeColor="text1"/>
        </w:rPr>
        <w:t>fracción</w:t>
      </w:r>
      <w:r w:rsidRPr="00006AD7">
        <w:rPr>
          <w:rFonts w:ascii="Arial" w:eastAsia="Arial" w:hAnsi="Arial" w:cs="Arial"/>
          <w:color w:val="000000" w:themeColor="text1"/>
        </w:rPr>
        <w:t xml:space="preserve"> IV,</w:t>
      </w:r>
      <w:r w:rsidR="0031378A" w:rsidRPr="00006AD7">
        <w:rPr>
          <w:rFonts w:ascii="Arial" w:eastAsia="Arial" w:hAnsi="Arial" w:cs="Arial"/>
          <w:color w:val="000000" w:themeColor="text1"/>
        </w:rPr>
        <w:t xml:space="preserve"> </w:t>
      </w:r>
      <w:r w:rsidRPr="00006AD7">
        <w:rPr>
          <w:rFonts w:ascii="Arial" w:eastAsia="Arial" w:hAnsi="Arial" w:cs="Arial"/>
          <w:color w:val="000000" w:themeColor="text1"/>
        </w:rPr>
        <w:t>del Reglamento Interior de la Oficialía Mayor.</w:t>
      </w:r>
    </w:p>
    <w:p w14:paraId="035B3F45" w14:textId="77777777" w:rsidR="0031378A" w:rsidRPr="00EF1479" w:rsidRDefault="0031378A" w:rsidP="001F4E04">
      <w:pPr>
        <w:spacing w:after="0" w:line="276" w:lineRule="auto"/>
        <w:jc w:val="both"/>
        <w:rPr>
          <w:color w:val="000000" w:themeColor="text1"/>
        </w:rPr>
      </w:pPr>
    </w:p>
    <w:p w14:paraId="5E96F542" w14:textId="77777777" w:rsidR="0031378A" w:rsidRPr="00EF1479" w:rsidRDefault="001F4E04" w:rsidP="001F4E04">
      <w:pPr>
        <w:spacing w:after="0" w:line="276" w:lineRule="auto"/>
        <w:jc w:val="both"/>
        <w:rPr>
          <w:rFonts w:ascii="Arial" w:eastAsia="Arial" w:hAnsi="Arial" w:cs="Arial"/>
          <w:color w:val="000000" w:themeColor="text1"/>
        </w:rPr>
      </w:pPr>
      <w:r w:rsidRPr="00EF1479">
        <w:rPr>
          <w:rFonts w:ascii="Arial" w:eastAsia="Arial" w:hAnsi="Arial" w:cs="Arial"/>
          <w:b/>
          <w:bCs/>
          <w:color w:val="000000" w:themeColor="text1"/>
        </w:rPr>
        <w:t xml:space="preserve">Quinto.- </w:t>
      </w:r>
      <w:r w:rsidR="00EF1479" w:rsidRPr="00EF1479">
        <w:rPr>
          <w:rFonts w:ascii="Arial" w:eastAsia="Arial" w:hAnsi="Arial" w:cs="Arial"/>
          <w:color w:val="000000" w:themeColor="text1"/>
        </w:rPr>
        <w:t xml:space="preserve">De conformidad con lo establecido en la </w:t>
      </w:r>
      <w:r w:rsidR="00EF1479" w:rsidRPr="00EF1479">
        <w:rPr>
          <w:rFonts w:ascii="Arial" w:eastAsia="Arial" w:hAnsi="Arial" w:cs="Arial"/>
          <w:b/>
          <w:bCs/>
          <w:color w:val="000000" w:themeColor="text1"/>
        </w:rPr>
        <w:t>Actualización del Plan Estatal de Desarrollo 2022-2028</w:t>
      </w:r>
      <w:r w:rsidR="00EF1479" w:rsidRPr="00EF1479">
        <w:rPr>
          <w:rFonts w:ascii="Arial" w:eastAsia="Arial" w:hAnsi="Arial" w:cs="Arial"/>
          <w:color w:val="000000" w:themeColor="text1"/>
        </w:rPr>
        <w:t xml:space="preserve">, publicada en el Periódico Oficial del Estado de Hidalgo el 20 de marzo de 2026, específicamente en su </w:t>
      </w:r>
      <w:r w:rsidR="00EF1479" w:rsidRPr="00EF1479">
        <w:rPr>
          <w:rFonts w:ascii="Arial" w:eastAsia="Arial" w:hAnsi="Arial" w:cs="Arial"/>
          <w:b/>
          <w:bCs/>
          <w:color w:val="000000" w:themeColor="text1"/>
        </w:rPr>
        <w:t>Eje Transversal 2</w:t>
      </w:r>
      <w:r w:rsidR="00EF1479" w:rsidRPr="00EF1479">
        <w:rPr>
          <w:rFonts w:ascii="Arial" w:eastAsia="Arial" w:hAnsi="Arial" w:cs="Arial"/>
          <w:color w:val="000000" w:themeColor="text1"/>
        </w:rPr>
        <w:t xml:space="preserve">, Estado Tecnológico, Científico e Innovador, </w:t>
      </w:r>
      <w:r w:rsidR="00EF1479" w:rsidRPr="00EF1479">
        <w:rPr>
          <w:rFonts w:ascii="Arial" w:eastAsia="Arial" w:hAnsi="Arial" w:cs="Arial"/>
          <w:b/>
          <w:bCs/>
          <w:color w:val="000000" w:themeColor="text1"/>
        </w:rPr>
        <w:t>Objetivo Transversal 2.1</w:t>
      </w:r>
      <w:r w:rsidR="00EF1479" w:rsidRPr="00EF1479">
        <w:rPr>
          <w:rFonts w:ascii="Arial" w:eastAsia="Arial" w:hAnsi="Arial" w:cs="Arial"/>
          <w:color w:val="000000" w:themeColor="text1"/>
        </w:rPr>
        <w:t xml:space="preserve">, Promover el desarrollo científico y tecnológico con una visión humanista, orientado a la generación de soluciones innovadoras que mejoren la calidad de vida de la población y contribuyan a la transformación sostenible de la entidad, </w:t>
      </w:r>
      <w:r w:rsidR="00EF1479" w:rsidRPr="00EF1479">
        <w:rPr>
          <w:rFonts w:ascii="Arial" w:eastAsia="Arial" w:hAnsi="Arial" w:cs="Arial"/>
          <w:b/>
          <w:bCs/>
          <w:color w:val="000000" w:themeColor="text1"/>
        </w:rPr>
        <w:t>Estrategia Transversal 2.1.1</w:t>
      </w:r>
      <w:r w:rsidR="00EF1479" w:rsidRPr="00EF1479">
        <w:rPr>
          <w:rFonts w:ascii="Arial" w:eastAsia="Arial" w:hAnsi="Arial" w:cs="Arial"/>
          <w:color w:val="000000" w:themeColor="text1"/>
        </w:rPr>
        <w:t xml:space="preserve">, Reducir la brecha digital en Hidalgo mediante el acceso equitativo y sostenible a tecnologías de la información y la comunicación, y </w:t>
      </w:r>
      <w:r w:rsidR="00EF1479" w:rsidRPr="00EF1479">
        <w:rPr>
          <w:rFonts w:ascii="Arial" w:eastAsia="Arial" w:hAnsi="Arial" w:cs="Arial"/>
          <w:b/>
          <w:bCs/>
          <w:color w:val="000000" w:themeColor="text1"/>
        </w:rPr>
        <w:t>Línea de Acción Transversal 2.1.1.4</w:t>
      </w:r>
      <w:r w:rsidR="00EF1479" w:rsidRPr="00EF1479">
        <w:rPr>
          <w:rFonts w:ascii="Arial" w:eastAsia="Arial" w:hAnsi="Arial" w:cs="Arial"/>
          <w:color w:val="000000" w:themeColor="text1"/>
        </w:rPr>
        <w:t>, Promover mecanismos de concentración e integración de herramientas digitales y soluciones tecnológicas fomentando el acceso equitativo a las mismas; por lo que, se busca implementar políticas que propicien el desarrollo tecnológico en el Estado, persiguiendo como fin el bienestar generalizado del pueblo.</w:t>
      </w:r>
    </w:p>
    <w:p w14:paraId="604BD1D9" w14:textId="77777777" w:rsidR="00EF1479" w:rsidRDefault="00EF1479" w:rsidP="001F4E04">
      <w:pPr>
        <w:spacing w:after="0" w:line="276" w:lineRule="auto"/>
        <w:jc w:val="both"/>
      </w:pPr>
    </w:p>
    <w:p w14:paraId="57BE48BF" w14:textId="07D15CBA" w:rsidR="001F4E04" w:rsidRPr="009F243C" w:rsidRDefault="001F4E04" w:rsidP="001F4E04">
      <w:pPr>
        <w:spacing w:after="0" w:line="276" w:lineRule="auto"/>
        <w:jc w:val="both"/>
        <w:rPr>
          <w:rFonts w:ascii="Arial" w:eastAsia="Arial" w:hAnsi="Arial" w:cs="Arial"/>
          <w:color w:val="000000" w:themeColor="text1"/>
        </w:rPr>
      </w:pPr>
      <w:r w:rsidRPr="009F243C">
        <w:rPr>
          <w:rFonts w:ascii="Arial" w:eastAsia="Arial" w:hAnsi="Arial" w:cs="Arial"/>
          <w:b/>
          <w:bCs/>
          <w:color w:val="000000" w:themeColor="text1"/>
        </w:rPr>
        <w:t>Sexto.-</w:t>
      </w:r>
      <w:r w:rsidR="009F243C" w:rsidRPr="009F243C">
        <w:rPr>
          <w:rFonts w:ascii="Arial" w:eastAsia="Arial" w:hAnsi="Arial" w:cs="Arial"/>
          <w:color w:val="000000" w:themeColor="text1"/>
        </w:rPr>
        <w:t xml:space="preserve"> </w:t>
      </w:r>
      <w:r w:rsidR="00170296" w:rsidRPr="009F243C">
        <w:rPr>
          <w:rFonts w:ascii="Arial" w:eastAsia="Arial" w:hAnsi="Arial" w:cs="Arial"/>
          <w:color w:val="000000" w:themeColor="text1"/>
        </w:rPr>
        <w:t xml:space="preserve">Radio </w:t>
      </w:r>
      <w:r w:rsidR="008F1DC2">
        <w:rPr>
          <w:rFonts w:ascii="Arial" w:eastAsia="Arial" w:hAnsi="Arial" w:cs="Arial"/>
          <w:color w:val="000000" w:themeColor="text1"/>
        </w:rPr>
        <w:t xml:space="preserve">y </w:t>
      </w:r>
      <w:r w:rsidR="00170296" w:rsidRPr="009F243C">
        <w:rPr>
          <w:rFonts w:ascii="Arial" w:eastAsia="Arial" w:hAnsi="Arial" w:cs="Arial"/>
          <w:color w:val="000000" w:themeColor="text1"/>
        </w:rPr>
        <w:t>Televisión de Hidalgo</w:t>
      </w:r>
      <w:r w:rsidR="00F261FA" w:rsidRPr="009F243C">
        <w:rPr>
          <w:rFonts w:ascii="Arial" w:eastAsia="Arial" w:hAnsi="Arial" w:cs="Arial"/>
          <w:color w:val="000000" w:themeColor="text1"/>
        </w:rPr>
        <w:t>, por conducto del Director General el Dr. Carlos Patricio Barra Moulain, solicitó a la Oficialía Mayor del Poder Ejecutivo del Estado de Hidalgo, el apoyo y colaboración en materia de tecnologías de la información y comunicación con efecto de fortalecer las capacidades tecnológicas y de distribución digital de Radio y Televisión mediante el acceso a infraestructura y servicios Institucionales</w:t>
      </w:r>
      <w:r w:rsidR="00EF1479" w:rsidRPr="009F243C">
        <w:rPr>
          <w:rFonts w:ascii="Arial" w:eastAsia="Arial" w:hAnsi="Arial" w:cs="Arial"/>
          <w:color w:val="000000" w:themeColor="text1"/>
        </w:rPr>
        <w:t>.</w:t>
      </w:r>
    </w:p>
    <w:p w14:paraId="39F9BC33" w14:textId="77777777" w:rsidR="0031378A" w:rsidRPr="009F243C" w:rsidRDefault="0031378A" w:rsidP="001F4E04">
      <w:pPr>
        <w:spacing w:after="0" w:line="276" w:lineRule="auto"/>
        <w:jc w:val="both"/>
        <w:rPr>
          <w:color w:val="000000" w:themeColor="text1"/>
        </w:rPr>
      </w:pPr>
    </w:p>
    <w:p w14:paraId="3CB5D12F" w14:textId="77777777" w:rsidR="001F4E04" w:rsidRPr="009F243C" w:rsidRDefault="001F4E04" w:rsidP="001F4E04">
      <w:pPr>
        <w:spacing w:after="0" w:line="276" w:lineRule="auto"/>
        <w:jc w:val="both"/>
        <w:rPr>
          <w:rFonts w:ascii="Arial" w:eastAsia="Arial" w:hAnsi="Arial" w:cs="Arial"/>
          <w:color w:val="000000" w:themeColor="text1"/>
        </w:rPr>
      </w:pPr>
      <w:r w:rsidRPr="009F243C">
        <w:rPr>
          <w:rFonts w:ascii="Arial" w:eastAsia="Arial" w:hAnsi="Arial" w:cs="Arial"/>
          <w:b/>
          <w:bCs/>
          <w:color w:val="000000" w:themeColor="text1"/>
        </w:rPr>
        <w:t xml:space="preserve">Séptimo.- </w:t>
      </w:r>
      <w:r w:rsidR="00AC38D2" w:rsidRPr="009F243C">
        <w:rPr>
          <w:rFonts w:ascii="Arial" w:eastAsia="Arial" w:hAnsi="Arial" w:cs="Arial"/>
          <w:color w:val="000000" w:themeColor="text1"/>
        </w:rPr>
        <w:t xml:space="preserve">En atención a la solicitud </w:t>
      </w:r>
      <w:r w:rsidR="000112F2" w:rsidRPr="009F243C">
        <w:rPr>
          <w:rFonts w:ascii="Arial" w:eastAsia="Arial" w:hAnsi="Arial" w:cs="Arial"/>
          <w:color w:val="000000" w:themeColor="text1"/>
        </w:rPr>
        <w:t>referida en el antecedente anterior, la Oficialía Mayor del Poder Ejecutivo del Estado de Hidalgo, por conducto de la Dirección General de Innovación Gubernamental,</w:t>
      </w:r>
      <w:r w:rsidR="00190156" w:rsidRPr="009F243C">
        <w:rPr>
          <w:rFonts w:ascii="Arial" w:eastAsia="Arial" w:hAnsi="Arial" w:cs="Arial"/>
          <w:color w:val="000000" w:themeColor="text1"/>
        </w:rPr>
        <w:t xml:space="preserve"> manifestó su disposición de brindar apoyo. </w:t>
      </w:r>
    </w:p>
    <w:p w14:paraId="2626DE0E" w14:textId="77777777" w:rsidR="0031378A" w:rsidRDefault="0031378A" w:rsidP="001F4E04">
      <w:pPr>
        <w:spacing w:after="0" w:line="276" w:lineRule="auto"/>
        <w:jc w:val="both"/>
      </w:pPr>
    </w:p>
    <w:p w14:paraId="3C217ABB" w14:textId="5A7A62F5" w:rsidR="001F4E04" w:rsidRPr="007A42F1" w:rsidRDefault="001F4E04" w:rsidP="007A42F1">
      <w:pPr>
        <w:spacing w:after="0" w:line="276" w:lineRule="auto"/>
        <w:jc w:val="both"/>
        <w:rPr>
          <w:rFonts w:ascii="Arial" w:eastAsia="Arial" w:hAnsi="Arial" w:cs="Arial"/>
          <w:color w:val="000000" w:themeColor="text1"/>
        </w:rPr>
      </w:pPr>
      <w:r w:rsidRPr="007A42F1">
        <w:rPr>
          <w:rFonts w:ascii="Arial" w:eastAsia="Arial" w:hAnsi="Arial" w:cs="Arial"/>
          <w:b/>
          <w:bCs/>
          <w:color w:val="000000" w:themeColor="text1"/>
        </w:rPr>
        <w:t>Octavo</w:t>
      </w:r>
      <w:r w:rsidRPr="007A42F1">
        <w:rPr>
          <w:rFonts w:ascii="Arial" w:eastAsia="Arial" w:hAnsi="Arial" w:cs="Arial"/>
          <w:color w:val="000000" w:themeColor="text1"/>
        </w:rPr>
        <w:t xml:space="preserve">.- </w:t>
      </w:r>
      <w:r w:rsidR="007A42F1" w:rsidRPr="007A42F1">
        <w:rPr>
          <w:rFonts w:ascii="Arial" w:eastAsia="Arial" w:hAnsi="Arial" w:cs="Arial"/>
          <w:color w:val="000000" w:themeColor="text1"/>
        </w:rPr>
        <w:t xml:space="preserve">En ese contexto, se identifica la necesidad de establecer un instrumento de colaboración que permita al </w:t>
      </w:r>
      <w:r w:rsidR="007A42F1" w:rsidRPr="007A42F1">
        <w:rPr>
          <w:rFonts w:ascii="Arial" w:eastAsia="Arial" w:hAnsi="Arial" w:cs="Arial"/>
          <w:b/>
          <w:bCs/>
          <w:color w:val="000000" w:themeColor="text1"/>
        </w:rPr>
        <w:t>“ESTADO DE HIDALGO”</w:t>
      </w:r>
      <w:r w:rsidR="007A42F1" w:rsidRPr="007A42F1">
        <w:rPr>
          <w:rFonts w:ascii="Arial" w:eastAsia="Arial" w:hAnsi="Arial" w:cs="Arial"/>
          <w:color w:val="000000" w:themeColor="text1"/>
        </w:rPr>
        <w:t xml:space="preserve"> proporcionar a </w:t>
      </w:r>
      <w:r w:rsidR="008F1DC2" w:rsidRPr="00006AD7">
        <w:rPr>
          <w:rFonts w:ascii="Arial" w:eastAsia="Arial" w:hAnsi="Arial" w:cs="Arial"/>
          <w:b/>
          <w:bCs/>
          <w:color w:val="000000" w:themeColor="text1"/>
        </w:rPr>
        <w:t xml:space="preserve">“RADIO Y TELEVISIÓN DE HIDALGO” </w:t>
      </w:r>
      <w:r w:rsidR="008F1DC2">
        <w:rPr>
          <w:rFonts w:ascii="Arial" w:eastAsia="Arial" w:hAnsi="Arial" w:cs="Arial"/>
          <w:b/>
          <w:bCs/>
          <w:color w:val="000000" w:themeColor="text1"/>
        </w:rPr>
        <w:t>un</w:t>
      </w:r>
      <w:r w:rsidR="007A42F1" w:rsidRPr="007A42F1">
        <w:rPr>
          <w:rFonts w:ascii="Arial" w:eastAsia="Arial" w:hAnsi="Arial" w:cs="Arial"/>
          <w:color w:val="000000" w:themeColor="text1"/>
        </w:rPr>
        <w:t xml:space="preserve"> espacio de almacenamiento en un servidor virtual y la asignación de un subdominio institucional, a fin de asegurar la continuidad y eficiencia de los servicios digitales institucionales de </w:t>
      </w:r>
      <w:r w:rsidR="007A42F1" w:rsidRPr="007A42F1">
        <w:rPr>
          <w:rFonts w:ascii="Arial" w:eastAsia="Arial" w:hAnsi="Arial" w:cs="Arial"/>
          <w:b/>
          <w:bCs/>
          <w:color w:val="000000" w:themeColor="text1"/>
        </w:rPr>
        <w:t>“ESTADO DE HIDALGO”.</w:t>
      </w:r>
    </w:p>
    <w:p w14:paraId="6B6E21E3" w14:textId="77777777" w:rsidR="007A42F1" w:rsidRDefault="007A42F1" w:rsidP="007A42F1">
      <w:pPr>
        <w:spacing w:after="0" w:line="276" w:lineRule="auto"/>
        <w:jc w:val="both"/>
      </w:pPr>
    </w:p>
    <w:p w14:paraId="7B16E604" w14:textId="77777777" w:rsidR="001F4E04" w:rsidRPr="00006AD7" w:rsidRDefault="001F4E04" w:rsidP="001F4E04">
      <w:pPr>
        <w:spacing w:after="0" w:line="276" w:lineRule="auto"/>
        <w:jc w:val="center"/>
        <w:rPr>
          <w:color w:val="000000" w:themeColor="text1"/>
        </w:rPr>
      </w:pPr>
      <w:r w:rsidRPr="00006AD7">
        <w:rPr>
          <w:rFonts w:ascii="Arial" w:eastAsia="Arial" w:hAnsi="Arial" w:cs="Arial"/>
          <w:b/>
          <w:bCs/>
          <w:color w:val="000000" w:themeColor="text1"/>
        </w:rPr>
        <w:t>DECLARACIONES</w:t>
      </w:r>
    </w:p>
    <w:p w14:paraId="38831E84" w14:textId="77777777" w:rsidR="001F4E04" w:rsidRPr="00006AD7" w:rsidRDefault="001F4E04" w:rsidP="001F4E04">
      <w:pPr>
        <w:spacing w:after="0"/>
        <w:rPr>
          <w:color w:val="000000" w:themeColor="text1"/>
        </w:rPr>
      </w:pPr>
    </w:p>
    <w:p w14:paraId="1936798F" w14:textId="77777777" w:rsidR="001F4E04" w:rsidRPr="00006AD7" w:rsidRDefault="001F4E04" w:rsidP="001F4E04">
      <w:pPr>
        <w:spacing w:after="0" w:line="276" w:lineRule="auto"/>
        <w:jc w:val="both"/>
        <w:rPr>
          <w:color w:val="000000" w:themeColor="text1"/>
        </w:rPr>
      </w:pPr>
      <w:r w:rsidRPr="00006AD7">
        <w:rPr>
          <w:rFonts w:ascii="Arial" w:eastAsia="Arial" w:hAnsi="Arial" w:cs="Arial"/>
          <w:b/>
          <w:bCs/>
          <w:color w:val="000000" w:themeColor="text1"/>
        </w:rPr>
        <w:t>I. Declara el “ESTADO DE HIDALGO” que:</w:t>
      </w:r>
    </w:p>
    <w:p w14:paraId="59E220FD" w14:textId="77777777" w:rsidR="001F4E04" w:rsidRPr="00006AD7" w:rsidRDefault="001F4E04" w:rsidP="001F4E04">
      <w:pPr>
        <w:spacing w:after="0"/>
        <w:rPr>
          <w:color w:val="000000" w:themeColor="text1"/>
        </w:rPr>
      </w:pPr>
    </w:p>
    <w:p w14:paraId="53187309"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I.1 </w:t>
      </w:r>
      <w:r w:rsidRPr="00006AD7">
        <w:rPr>
          <w:rFonts w:ascii="Arial" w:eastAsia="Arial" w:hAnsi="Arial" w:cs="Arial"/>
          <w:color w:val="000000" w:themeColor="text1"/>
        </w:rPr>
        <w:t>De conformidad con lo dispuesto en los artículos 40 y 43, de la Constitución Política de los Estados Unidos Mexicanos y 1, de la Constitución Política del Estado de Hidalgo, es una Entidad libre y soberana que forma parte de la Federación, cuenta con personalidad jurídica propia y con facultades para suscribir este convenio.</w:t>
      </w:r>
    </w:p>
    <w:p w14:paraId="6C01F409" w14:textId="77777777" w:rsidR="0031378A" w:rsidRPr="00006AD7" w:rsidRDefault="0031378A" w:rsidP="001F4E04">
      <w:pPr>
        <w:spacing w:after="0" w:line="276" w:lineRule="auto"/>
        <w:jc w:val="both"/>
        <w:rPr>
          <w:color w:val="000000" w:themeColor="text1"/>
        </w:rPr>
      </w:pPr>
    </w:p>
    <w:p w14:paraId="21FC0052"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I.2 </w:t>
      </w:r>
      <w:r w:rsidRPr="00006AD7">
        <w:rPr>
          <w:rFonts w:ascii="Arial" w:eastAsia="Arial" w:hAnsi="Arial" w:cs="Arial"/>
          <w:color w:val="000000" w:themeColor="text1"/>
        </w:rPr>
        <w:t>Según lo previsto en los artículos 61, de la Constitución Política del Estado de Hidalgo y 2 de la Ley Orgánica de la Administración Pública para el Estado de Hidalgo, el ejercicio del Poder Ejecutivo corresponde al Gobernador Constitucional del Estado.</w:t>
      </w:r>
    </w:p>
    <w:p w14:paraId="5BA517CA" w14:textId="77777777" w:rsidR="0031378A" w:rsidRPr="00006AD7" w:rsidRDefault="0031378A" w:rsidP="001F4E04">
      <w:pPr>
        <w:spacing w:after="0" w:line="276" w:lineRule="auto"/>
        <w:jc w:val="both"/>
        <w:rPr>
          <w:color w:val="000000" w:themeColor="text1"/>
        </w:rPr>
      </w:pPr>
    </w:p>
    <w:p w14:paraId="678E7D97" w14:textId="77777777" w:rsidR="001F4E04" w:rsidRPr="00006AD7" w:rsidRDefault="001F4E04" w:rsidP="008F1DC2">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lastRenderedPageBreak/>
        <w:t xml:space="preserve">I.3 </w:t>
      </w:r>
      <w:r w:rsidRPr="00006AD7">
        <w:rPr>
          <w:rFonts w:ascii="Arial" w:eastAsia="Arial" w:hAnsi="Arial" w:cs="Arial"/>
          <w:color w:val="000000" w:themeColor="text1"/>
        </w:rPr>
        <w:t>De acuerdo con el artículo 4, de la Ley Orgánica de la Administración Pública para el Estado de Hidalgo, el Gobernador del Estado se auxiliará de las Dependencias y Entidades de la Administración Pública para el despacho de los asuntos que competen al Poder Ejecutivo.</w:t>
      </w:r>
    </w:p>
    <w:p w14:paraId="6075088F" w14:textId="77777777" w:rsidR="0031378A" w:rsidRPr="00006AD7" w:rsidRDefault="0031378A" w:rsidP="008F1DC2">
      <w:pPr>
        <w:spacing w:after="0" w:line="276" w:lineRule="auto"/>
        <w:jc w:val="both"/>
        <w:rPr>
          <w:color w:val="000000" w:themeColor="text1"/>
        </w:rPr>
      </w:pPr>
    </w:p>
    <w:p w14:paraId="04D635B6" w14:textId="77777777" w:rsidR="001F4E04" w:rsidRPr="00006AD7" w:rsidRDefault="001F4E04" w:rsidP="008F1DC2">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I.4 </w:t>
      </w:r>
      <w:r w:rsidRPr="00006AD7">
        <w:rPr>
          <w:rFonts w:ascii="Arial" w:eastAsia="Arial" w:hAnsi="Arial" w:cs="Arial"/>
          <w:color w:val="000000" w:themeColor="text1"/>
        </w:rPr>
        <w:t>Con apego a lo establecido en el artículo 5 fracción III, de la Ley Orgánica de la Administración Pública para el Estado de Hidalgo, la Oficialía Mayor es una Dependencia del Poder Ejecutivo del Estado de Hidalgo, por tanto, constituye parte de la Administración Pública Centralizada.</w:t>
      </w:r>
    </w:p>
    <w:p w14:paraId="28D73FD7" w14:textId="77777777" w:rsidR="0031378A" w:rsidRPr="00006AD7" w:rsidRDefault="0031378A" w:rsidP="008F1DC2">
      <w:pPr>
        <w:spacing w:after="0" w:line="276" w:lineRule="auto"/>
        <w:jc w:val="both"/>
        <w:rPr>
          <w:color w:val="000000" w:themeColor="text1"/>
        </w:rPr>
      </w:pPr>
    </w:p>
    <w:p w14:paraId="64B8E1D6" w14:textId="77777777" w:rsidR="001F4E04" w:rsidRPr="00006AD7" w:rsidRDefault="001F4E04" w:rsidP="008F1DC2">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I.5 </w:t>
      </w:r>
      <w:r w:rsidRPr="00006AD7">
        <w:rPr>
          <w:rFonts w:ascii="Arial" w:eastAsia="Arial" w:hAnsi="Arial" w:cs="Arial"/>
          <w:color w:val="000000" w:themeColor="text1"/>
        </w:rPr>
        <w:t>De acuerdo con lo dispuesto en el artículo 46 fracción XVIII, de la Ley Orgánica de la Administración Pública para el Estado de Hidalgo, es una atribución de la Oficialía Mayor, coordinar, promover y ejecutar las políticas y estrategias de innovación y modernización gubernamental, para consolidar un Gobierno Digital, mediante el máximo aprovechamiento de las tecnologías de la información y comunicación.</w:t>
      </w:r>
    </w:p>
    <w:p w14:paraId="23BCBA91" w14:textId="77777777" w:rsidR="0031378A" w:rsidRPr="00006AD7" w:rsidRDefault="0031378A" w:rsidP="008F1DC2">
      <w:pPr>
        <w:spacing w:after="0" w:line="276" w:lineRule="auto"/>
        <w:jc w:val="both"/>
        <w:rPr>
          <w:color w:val="000000" w:themeColor="text1"/>
        </w:rPr>
      </w:pPr>
    </w:p>
    <w:p w14:paraId="1A4E0EC4" w14:textId="77777777" w:rsidR="001F4E04" w:rsidRPr="00006AD7" w:rsidRDefault="001F4E04" w:rsidP="008F1DC2">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I.</w:t>
      </w:r>
      <w:r w:rsidR="009D22ED" w:rsidRPr="00006AD7">
        <w:rPr>
          <w:rFonts w:ascii="Arial" w:eastAsia="Arial" w:hAnsi="Arial" w:cs="Arial"/>
          <w:b/>
          <w:bCs/>
          <w:color w:val="000000" w:themeColor="text1"/>
        </w:rPr>
        <w:t>6</w:t>
      </w:r>
      <w:r w:rsidRPr="00006AD7">
        <w:rPr>
          <w:rFonts w:ascii="Arial" w:eastAsia="Arial" w:hAnsi="Arial" w:cs="Arial"/>
          <w:b/>
          <w:bCs/>
          <w:color w:val="000000" w:themeColor="text1"/>
        </w:rPr>
        <w:t xml:space="preserve"> </w:t>
      </w:r>
      <w:r w:rsidRPr="00006AD7">
        <w:rPr>
          <w:rFonts w:ascii="Arial" w:eastAsia="Arial" w:hAnsi="Arial" w:cs="Arial"/>
          <w:color w:val="000000" w:themeColor="text1"/>
        </w:rPr>
        <w:t xml:space="preserve">El </w:t>
      </w:r>
      <w:r w:rsidRPr="00006AD7">
        <w:rPr>
          <w:rFonts w:ascii="Arial" w:eastAsia="Arial" w:hAnsi="Arial" w:cs="Arial"/>
          <w:b/>
          <w:bCs/>
          <w:color w:val="000000" w:themeColor="text1"/>
        </w:rPr>
        <w:t xml:space="preserve">“ESTADO DE HIDALGO” </w:t>
      </w:r>
      <w:r w:rsidRPr="00006AD7">
        <w:rPr>
          <w:rFonts w:ascii="Arial" w:eastAsia="Arial" w:hAnsi="Arial" w:cs="Arial"/>
          <w:color w:val="000000" w:themeColor="text1"/>
        </w:rPr>
        <w:t xml:space="preserve">no requerirá la asignación de recursos adicionales a los ya previstos en su presupuesto autorizado para el cumplimiento del objeto del presente </w:t>
      </w:r>
      <w:r w:rsidR="009D22ED" w:rsidRPr="00006AD7">
        <w:rPr>
          <w:rFonts w:ascii="Arial" w:eastAsia="Arial" w:hAnsi="Arial" w:cs="Arial"/>
          <w:color w:val="000000" w:themeColor="text1"/>
        </w:rPr>
        <w:t>Convenio</w:t>
      </w:r>
      <w:r w:rsidRPr="00006AD7">
        <w:rPr>
          <w:rFonts w:ascii="Arial" w:eastAsia="Arial" w:hAnsi="Arial" w:cs="Arial"/>
          <w:color w:val="000000" w:themeColor="text1"/>
        </w:rPr>
        <w:t>, sino que dispondrá únicamente de los recursos, bienes e infraestructura tecnológica existentes, y solo en la medida en que el análisis previo correspondiente determine que su destino no genera afectación ni disminución alguna en el cumplimiento de los fines y objetivos institucionales de que se trate.</w:t>
      </w:r>
    </w:p>
    <w:p w14:paraId="3F99309F" w14:textId="77777777" w:rsidR="0031378A" w:rsidRPr="00006AD7" w:rsidRDefault="0031378A" w:rsidP="008F1DC2">
      <w:pPr>
        <w:spacing w:after="0" w:line="276" w:lineRule="auto"/>
        <w:jc w:val="both"/>
        <w:rPr>
          <w:color w:val="000000" w:themeColor="text1"/>
        </w:rPr>
      </w:pPr>
    </w:p>
    <w:p w14:paraId="72EB1F2C" w14:textId="77777777" w:rsidR="001F4E04" w:rsidRPr="00006AD7" w:rsidRDefault="001F4E04" w:rsidP="008F1DC2">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I.</w:t>
      </w:r>
      <w:r w:rsidR="009D22ED" w:rsidRPr="00006AD7">
        <w:rPr>
          <w:rFonts w:ascii="Arial" w:eastAsia="Arial" w:hAnsi="Arial" w:cs="Arial"/>
          <w:b/>
          <w:bCs/>
          <w:color w:val="000000" w:themeColor="text1"/>
        </w:rPr>
        <w:t>7</w:t>
      </w:r>
      <w:r w:rsidRPr="00006AD7">
        <w:rPr>
          <w:rFonts w:ascii="Arial" w:eastAsia="Arial" w:hAnsi="Arial" w:cs="Arial"/>
          <w:b/>
          <w:bCs/>
          <w:color w:val="000000" w:themeColor="text1"/>
        </w:rPr>
        <w:t xml:space="preserve"> </w:t>
      </w:r>
      <w:r w:rsidRPr="00006AD7">
        <w:rPr>
          <w:rFonts w:ascii="Arial" w:eastAsia="Arial" w:hAnsi="Arial" w:cs="Arial"/>
          <w:color w:val="000000" w:themeColor="text1"/>
        </w:rPr>
        <w:t xml:space="preserve">Con la facultad que le otorga el artículo 71 fracción XII, de la Constitución Política del Estado de Hidalgo, el Licenciado Julio Ramón Menchaca Salazar, Gobernador Constitucional del Estado de Hidalgo, con fecha cinco de septiembre del dos mil veintidós, nombró al </w:t>
      </w:r>
      <w:r w:rsidRPr="00006AD7">
        <w:rPr>
          <w:rFonts w:ascii="Arial" w:eastAsia="Arial" w:hAnsi="Arial" w:cs="Arial"/>
          <w:b/>
          <w:bCs/>
          <w:color w:val="000000" w:themeColor="text1"/>
        </w:rPr>
        <w:t>Lic. Edgar Orlando Ángeles Pérez</w:t>
      </w:r>
      <w:r w:rsidRPr="00006AD7">
        <w:rPr>
          <w:rFonts w:ascii="Arial" w:eastAsia="Arial" w:hAnsi="Arial" w:cs="Arial"/>
          <w:color w:val="000000" w:themeColor="text1"/>
        </w:rPr>
        <w:t>, como titular de la Oficialía Mayor</w:t>
      </w:r>
      <w:r w:rsidR="009D22ED" w:rsidRPr="00006AD7">
        <w:rPr>
          <w:rFonts w:ascii="Arial" w:eastAsia="Arial" w:hAnsi="Arial" w:cs="Arial"/>
          <w:color w:val="000000" w:themeColor="text1"/>
        </w:rPr>
        <w:t>.</w:t>
      </w:r>
    </w:p>
    <w:p w14:paraId="4117CBE7" w14:textId="77777777" w:rsidR="0031378A" w:rsidRPr="00006AD7" w:rsidRDefault="0031378A" w:rsidP="008F1DC2">
      <w:pPr>
        <w:spacing w:after="0" w:line="276" w:lineRule="auto"/>
        <w:jc w:val="both"/>
        <w:rPr>
          <w:color w:val="000000" w:themeColor="text1"/>
        </w:rPr>
      </w:pPr>
    </w:p>
    <w:p w14:paraId="48F62C91" w14:textId="6A52EB2A" w:rsidR="001F4E04" w:rsidRPr="00006AD7" w:rsidRDefault="001F4E04" w:rsidP="008F1DC2">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I.</w:t>
      </w:r>
      <w:r w:rsidR="008F1DC2">
        <w:rPr>
          <w:rFonts w:ascii="Arial" w:eastAsia="Arial" w:hAnsi="Arial" w:cs="Arial"/>
          <w:b/>
          <w:bCs/>
          <w:color w:val="000000" w:themeColor="text1"/>
        </w:rPr>
        <w:t>8</w:t>
      </w:r>
      <w:r w:rsidRPr="00006AD7">
        <w:rPr>
          <w:rFonts w:ascii="Arial" w:eastAsia="Arial" w:hAnsi="Arial" w:cs="Arial"/>
          <w:b/>
          <w:bCs/>
          <w:color w:val="000000" w:themeColor="text1"/>
        </w:rPr>
        <w:t xml:space="preserve"> </w:t>
      </w:r>
      <w:r w:rsidRPr="00006AD7">
        <w:rPr>
          <w:rFonts w:ascii="Arial" w:eastAsia="Arial" w:hAnsi="Arial" w:cs="Arial"/>
          <w:color w:val="000000" w:themeColor="text1"/>
        </w:rPr>
        <w:t xml:space="preserve">Con la facultad que le otorga el artículo 71 fracción XII, de la Constitución Política del Estado de Hidalgo, el Licenciado Julio Ramón Menchaca Salazar, Gobernador Constitucional del Estado de Hidalgo, con fecha dieciséis de octubre del dos mil veinticuatro, nombró al </w:t>
      </w:r>
      <w:r w:rsidRPr="00006AD7">
        <w:rPr>
          <w:rFonts w:ascii="Arial" w:eastAsia="Arial" w:hAnsi="Arial" w:cs="Arial"/>
          <w:b/>
          <w:bCs/>
          <w:color w:val="000000" w:themeColor="text1"/>
        </w:rPr>
        <w:t>M.T.I. Edwin Mellado García</w:t>
      </w:r>
      <w:r w:rsidRPr="00006AD7">
        <w:rPr>
          <w:rFonts w:ascii="Arial" w:eastAsia="Arial" w:hAnsi="Arial" w:cs="Arial"/>
          <w:color w:val="000000" w:themeColor="text1"/>
        </w:rPr>
        <w:t>, como Director General de Innovación Gubernamental</w:t>
      </w:r>
      <w:r w:rsidR="009D22ED" w:rsidRPr="00006AD7">
        <w:rPr>
          <w:rFonts w:ascii="Arial" w:eastAsia="Arial" w:hAnsi="Arial" w:cs="Arial"/>
          <w:color w:val="000000" w:themeColor="text1"/>
        </w:rPr>
        <w:t>.</w:t>
      </w:r>
    </w:p>
    <w:p w14:paraId="271893BD" w14:textId="77777777" w:rsidR="009D22ED" w:rsidRPr="00006AD7" w:rsidRDefault="009D22ED" w:rsidP="008F1DC2">
      <w:pPr>
        <w:spacing w:after="0" w:line="276" w:lineRule="auto"/>
        <w:jc w:val="both"/>
        <w:rPr>
          <w:color w:val="000000" w:themeColor="text1"/>
        </w:rPr>
      </w:pPr>
    </w:p>
    <w:p w14:paraId="74E88410" w14:textId="4CB1A46E" w:rsidR="001F4E04" w:rsidRPr="00006AD7" w:rsidRDefault="001F4E04" w:rsidP="008F1DC2">
      <w:pPr>
        <w:spacing w:after="0" w:line="276" w:lineRule="auto"/>
        <w:jc w:val="both"/>
        <w:rPr>
          <w:color w:val="000000" w:themeColor="text1"/>
        </w:rPr>
      </w:pPr>
      <w:r w:rsidRPr="00006AD7">
        <w:rPr>
          <w:rFonts w:ascii="Arial" w:eastAsia="Arial" w:hAnsi="Arial" w:cs="Arial"/>
          <w:b/>
          <w:bCs/>
          <w:color w:val="000000" w:themeColor="text1"/>
        </w:rPr>
        <w:t>I.</w:t>
      </w:r>
      <w:r w:rsidR="008F1DC2">
        <w:rPr>
          <w:rFonts w:ascii="Arial" w:eastAsia="Arial" w:hAnsi="Arial" w:cs="Arial"/>
          <w:b/>
          <w:bCs/>
          <w:color w:val="000000" w:themeColor="text1"/>
        </w:rPr>
        <w:t>9</w:t>
      </w:r>
      <w:r w:rsidRPr="00006AD7">
        <w:rPr>
          <w:rFonts w:ascii="Arial" w:eastAsia="Arial" w:hAnsi="Arial" w:cs="Arial"/>
          <w:b/>
          <w:bCs/>
          <w:color w:val="000000" w:themeColor="text1"/>
        </w:rPr>
        <w:t xml:space="preserve"> </w:t>
      </w:r>
      <w:r w:rsidRPr="00006AD7">
        <w:rPr>
          <w:rFonts w:ascii="Arial" w:eastAsia="Arial" w:hAnsi="Arial" w:cs="Arial"/>
          <w:color w:val="000000" w:themeColor="text1"/>
        </w:rPr>
        <w:t>Para efectos del presente instrumento, señala como su domicilio el ubicado en el recinto oficial de Palacio de Gobierno, Primer Piso, en Plaza Juárez, sin número, Colonia Centro, Pachuca de Soto, Hidalgo, C.P. 42000.</w:t>
      </w:r>
    </w:p>
    <w:p w14:paraId="171F41D1" w14:textId="77777777" w:rsidR="001F4E04" w:rsidRPr="00006AD7" w:rsidRDefault="001F4E04" w:rsidP="008F1DC2">
      <w:pPr>
        <w:spacing w:after="0"/>
        <w:jc w:val="both"/>
        <w:rPr>
          <w:color w:val="000000" w:themeColor="text1"/>
        </w:rPr>
      </w:pPr>
    </w:p>
    <w:p w14:paraId="252CA6E6" w14:textId="77777777" w:rsidR="001F4E04" w:rsidRPr="00006AD7" w:rsidRDefault="001F4E04" w:rsidP="008F1DC2">
      <w:pPr>
        <w:spacing w:after="0" w:line="276" w:lineRule="auto"/>
        <w:jc w:val="both"/>
        <w:rPr>
          <w:color w:val="000000" w:themeColor="text1"/>
        </w:rPr>
      </w:pPr>
      <w:r w:rsidRPr="00006AD7">
        <w:rPr>
          <w:rFonts w:ascii="Arial" w:eastAsia="Arial" w:hAnsi="Arial" w:cs="Arial"/>
          <w:b/>
          <w:bCs/>
          <w:color w:val="000000" w:themeColor="text1"/>
        </w:rPr>
        <w:t>II. Declara “</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 que:</w:t>
      </w:r>
    </w:p>
    <w:p w14:paraId="3D0B9355" w14:textId="77777777" w:rsidR="001F4E04" w:rsidRPr="00006AD7" w:rsidRDefault="001F4E04" w:rsidP="008F1DC2">
      <w:pPr>
        <w:spacing w:after="0"/>
        <w:jc w:val="both"/>
        <w:rPr>
          <w:color w:val="000000" w:themeColor="text1"/>
        </w:rPr>
      </w:pPr>
    </w:p>
    <w:p w14:paraId="001FEC30" w14:textId="77777777" w:rsidR="001F4E04" w:rsidRPr="00006AD7" w:rsidRDefault="0031378A" w:rsidP="008F1DC2">
      <w:pPr>
        <w:spacing w:after="0"/>
        <w:jc w:val="both"/>
        <w:rPr>
          <w:rFonts w:ascii="Arial" w:eastAsia="Arial" w:hAnsi="Arial" w:cs="Arial"/>
          <w:b/>
          <w:bCs/>
          <w:color w:val="000000" w:themeColor="text1"/>
        </w:rPr>
      </w:pPr>
      <w:r>
        <w:rPr>
          <w:rFonts w:ascii="Arial" w:eastAsia="Arial" w:hAnsi="Arial" w:cs="Arial"/>
          <w:b/>
          <w:bCs/>
          <w:color w:val="000000" w:themeColor="text1"/>
        </w:rPr>
        <w:t xml:space="preserve">II.1 </w:t>
      </w:r>
      <w:r>
        <w:rPr>
          <w:rFonts w:ascii="Arial" w:eastAsia="Arial" w:hAnsi="Arial" w:cs="Arial"/>
          <w:color w:val="000000" w:themeColor="text1"/>
        </w:rPr>
        <w:t xml:space="preserve">Es un organismo descentralizado de la Administración Pública Estatal, con personalidad jurídica y patrimonio propios, sectorizado a la Secretaría de Gobierno del Poder Ejecutivo del Estado de Hidalgo, creado mediante Decreto publicado en el </w:t>
      </w:r>
      <w:r>
        <w:rPr>
          <w:rFonts w:ascii="Arial" w:eastAsia="Arial" w:hAnsi="Arial" w:cs="Arial"/>
          <w:color w:val="000000" w:themeColor="text1"/>
        </w:rPr>
        <w:lastRenderedPageBreak/>
        <w:t>Periódico Oficial del Estado de Hidalgo el 4 de julio de 1994 y reformado mediante los instrumentos jurídicos vigentes.</w:t>
      </w:r>
    </w:p>
    <w:p w14:paraId="63B4ABC7" w14:textId="77777777" w:rsidR="00596BB6" w:rsidRDefault="00596BB6" w:rsidP="008F1DC2">
      <w:pPr>
        <w:spacing w:after="0"/>
        <w:jc w:val="both"/>
        <w:rPr>
          <w:rFonts w:ascii="Arial" w:eastAsia="Arial" w:hAnsi="Arial" w:cs="Arial"/>
          <w:b/>
          <w:bCs/>
          <w:color w:val="000000" w:themeColor="text1"/>
        </w:rPr>
      </w:pPr>
    </w:p>
    <w:p w14:paraId="252ECFEE" w14:textId="77777777" w:rsidR="00596BB6" w:rsidRDefault="00C95E4E" w:rsidP="008F1DC2">
      <w:pPr>
        <w:spacing w:after="0"/>
        <w:jc w:val="both"/>
        <w:rPr>
          <w:rFonts w:ascii="Arial" w:eastAsia="Arial" w:hAnsi="Arial" w:cs="Arial"/>
          <w:b/>
          <w:bCs/>
          <w:color w:val="000000" w:themeColor="text1"/>
        </w:rPr>
      </w:pPr>
      <w:r>
        <w:rPr>
          <w:rFonts w:ascii="Arial" w:eastAsia="Arial" w:hAnsi="Arial" w:cs="Arial"/>
          <w:b/>
          <w:bCs/>
          <w:color w:val="000000" w:themeColor="text1"/>
        </w:rPr>
        <w:t xml:space="preserve">II.2 </w:t>
      </w:r>
      <w:r>
        <w:rPr>
          <w:rFonts w:ascii="Arial" w:eastAsia="Arial" w:hAnsi="Arial" w:cs="Arial"/>
          <w:color w:val="000000" w:themeColor="text1"/>
        </w:rPr>
        <w:t>Tiene por objeto contribuir al fortalecimiento de la identidad regional y nacional; informar a la población sobre la actividad del Estado; difundir contenidos de interés público, educativos, culturales, científicos y tecnológicos; transparentar la gestión pública; y producir y transmitir contenidos audiovisuales, conforme al artículo 3 de su Decreto de creación y sus reformas.</w:t>
      </w:r>
    </w:p>
    <w:p w14:paraId="0FEBAF23" w14:textId="77777777" w:rsidR="00596BB6" w:rsidRDefault="00596BB6" w:rsidP="008F1DC2">
      <w:pPr>
        <w:spacing w:after="0"/>
        <w:jc w:val="both"/>
        <w:rPr>
          <w:rFonts w:ascii="Arial" w:eastAsia="Arial" w:hAnsi="Arial" w:cs="Arial"/>
          <w:b/>
          <w:bCs/>
          <w:color w:val="000000" w:themeColor="text1"/>
        </w:rPr>
      </w:pPr>
    </w:p>
    <w:p w14:paraId="5FAA84BD" w14:textId="77777777" w:rsidR="00596BB6" w:rsidRDefault="00C95E4E" w:rsidP="008F1DC2">
      <w:pPr>
        <w:spacing w:after="0"/>
        <w:jc w:val="both"/>
        <w:rPr>
          <w:rFonts w:ascii="Arial" w:eastAsia="Arial" w:hAnsi="Arial" w:cs="Arial"/>
          <w:b/>
          <w:bCs/>
          <w:color w:val="000000" w:themeColor="text1"/>
        </w:rPr>
      </w:pPr>
      <w:r>
        <w:rPr>
          <w:rFonts w:ascii="Arial" w:eastAsia="Arial" w:hAnsi="Arial" w:cs="Arial"/>
          <w:b/>
          <w:bCs/>
          <w:color w:val="000000" w:themeColor="text1"/>
        </w:rPr>
        <w:t xml:space="preserve">II.3 </w:t>
      </w:r>
      <w:r>
        <w:rPr>
          <w:rFonts w:ascii="Arial" w:eastAsia="Arial" w:hAnsi="Arial" w:cs="Arial"/>
          <w:color w:val="000000" w:themeColor="text1"/>
        </w:rPr>
        <w:t>Para el cumplimiento de su objeto cuenta con atribuciones para producir, transmitir y difundir contenidos de radio, televisión y plataformas digitales, así como para realizar los actos necesarios para la continuidad, modernización y distribución de sus servicios institucionales.</w:t>
      </w:r>
    </w:p>
    <w:p w14:paraId="2BB33B40" w14:textId="77777777" w:rsidR="00596BB6" w:rsidRDefault="00596BB6" w:rsidP="008F1DC2">
      <w:pPr>
        <w:spacing w:after="0"/>
        <w:jc w:val="both"/>
        <w:rPr>
          <w:rFonts w:ascii="Arial" w:eastAsia="Arial" w:hAnsi="Arial" w:cs="Arial"/>
          <w:b/>
          <w:bCs/>
          <w:color w:val="000000" w:themeColor="text1"/>
        </w:rPr>
      </w:pPr>
    </w:p>
    <w:p w14:paraId="15F4D201" w14:textId="77777777" w:rsidR="00596BB6" w:rsidRDefault="00C95E4E" w:rsidP="008F1DC2">
      <w:pPr>
        <w:spacing w:after="0"/>
        <w:jc w:val="both"/>
        <w:rPr>
          <w:rFonts w:ascii="Arial" w:eastAsia="Arial" w:hAnsi="Arial" w:cs="Arial"/>
          <w:b/>
          <w:bCs/>
          <w:color w:val="000000" w:themeColor="text1"/>
        </w:rPr>
      </w:pPr>
      <w:r>
        <w:rPr>
          <w:rFonts w:ascii="Arial" w:eastAsia="Arial" w:hAnsi="Arial" w:cs="Arial"/>
          <w:b/>
          <w:bCs/>
          <w:color w:val="000000" w:themeColor="text1"/>
        </w:rPr>
        <w:t xml:space="preserve">II.4 </w:t>
      </w:r>
      <w:r>
        <w:rPr>
          <w:rFonts w:ascii="Arial" w:eastAsia="Arial" w:hAnsi="Arial" w:cs="Arial"/>
          <w:color w:val="000000" w:themeColor="text1"/>
        </w:rPr>
        <w:t>Su administración está a cargo de la Junta de Gobierno y de la persona titular de la Dirección General, de conformidad con el artículo 6 de su Decreto de creación y sus reformas.</w:t>
      </w:r>
    </w:p>
    <w:p w14:paraId="6C293C57" w14:textId="77777777" w:rsidR="00596BB6" w:rsidRDefault="00596BB6" w:rsidP="008F1DC2">
      <w:pPr>
        <w:spacing w:after="0"/>
        <w:jc w:val="both"/>
        <w:rPr>
          <w:rFonts w:ascii="Arial" w:eastAsia="Arial" w:hAnsi="Arial" w:cs="Arial"/>
          <w:b/>
          <w:bCs/>
          <w:color w:val="000000" w:themeColor="text1"/>
        </w:rPr>
      </w:pPr>
    </w:p>
    <w:p w14:paraId="04FCB67E" w14:textId="77777777" w:rsidR="00596BB6" w:rsidRDefault="00C95E4E" w:rsidP="008F1DC2">
      <w:pPr>
        <w:spacing w:after="0"/>
        <w:jc w:val="both"/>
        <w:rPr>
          <w:rFonts w:ascii="Arial" w:eastAsia="Arial" w:hAnsi="Arial" w:cs="Arial"/>
          <w:b/>
          <w:bCs/>
          <w:color w:val="000000" w:themeColor="text1"/>
        </w:rPr>
      </w:pPr>
      <w:r>
        <w:rPr>
          <w:rFonts w:ascii="Arial" w:eastAsia="Arial" w:hAnsi="Arial" w:cs="Arial"/>
          <w:b/>
          <w:bCs/>
          <w:color w:val="000000" w:themeColor="text1"/>
        </w:rPr>
        <w:t xml:space="preserve">II.5 </w:t>
      </w:r>
      <w:r>
        <w:rPr>
          <w:rFonts w:ascii="Arial" w:eastAsia="Arial" w:hAnsi="Arial" w:cs="Arial"/>
          <w:color w:val="000000" w:themeColor="text1"/>
        </w:rPr>
        <w:t xml:space="preserve">El </w:t>
      </w:r>
      <w:r>
        <w:rPr>
          <w:rFonts w:ascii="Arial" w:eastAsia="Arial" w:hAnsi="Arial" w:cs="Arial"/>
          <w:b/>
          <w:bCs/>
          <w:color w:val="000000" w:themeColor="text1"/>
        </w:rPr>
        <w:t>Dr. Carlos Patricio Barra Moulain</w:t>
      </w:r>
      <w:r>
        <w:rPr>
          <w:rFonts w:ascii="Arial" w:eastAsia="Arial" w:hAnsi="Arial" w:cs="Arial"/>
          <w:color w:val="000000" w:themeColor="text1"/>
        </w:rPr>
        <w:t xml:space="preserve"> comparece en su carácter de Director General de </w:t>
      </w:r>
      <w:r>
        <w:rPr>
          <w:rFonts w:ascii="Arial" w:eastAsia="Arial" w:hAnsi="Arial" w:cs="Arial"/>
          <w:b/>
          <w:bCs/>
          <w:color w:val="000000" w:themeColor="text1"/>
        </w:rPr>
        <w:t>Radio y Televisión de Hidalgo</w:t>
      </w:r>
      <w:r>
        <w:rPr>
          <w:rFonts w:ascii="Arial" w:eastAsia="Arial" w:hAnsi="Arial" w:cs="Arial"/>
          <w:color w:val="000000" w:themeColor="text1"/>
        </w:rPr>
        <w:t xml:space="preserve"> y cuenta con facultades para representar legalmente al Organismo y celebrar los actos jurídicos y documentos inherentes a su objeto, en términos del artículo 12, fracciones I y IV, del Decreto que reforma diversas disposiciones del Decreto que creó a </w:t>
      </w:r>
      <w:r>
        <w:rPr>
          <w:rFonts w:ascii="Arial" w:eastAsia="Arial" w:hAnsi="Arial" w:cs="Arial"/>
          <w:b/>
          <w:bCs/>
          <w:color w:val="000000" w:themeColor="text1"/>
        </w:rPr>
        <w:t>Radio y Televisión de Hidalgo</w:t>
      </w:r>
      <w:r>
        <w:rPr>
          <w:rFonts w:ascii="Arial" w:eastAsia="Arial" w:hAnsi="Arial" w:cs="Arial"/>
          <w:color w:val="000000" w:themeColor="text1"/>
        </w:rPr>
        <w:t>, publicado el 13 de diciembre de 2021.</w:t>
      </w:r>
    </w:p>
    <w:p w14:paraId="6DF1AE00" w14:textId="77777777" w:rsidR="00596BB6" w:rsidRDefault="00596BB6" w:rsidP="008F1DC2">
      <w:pPr>
        <w:spacing w:after="0"/>
        <w:jc w:val="both"/>
        <w:rPr>
          <w:rFonts w:ascii="Arial" w:eastAsia="Arial" w:hAnsi="Arial" w:cs="Arial"/>
          <w:b/>
          <w:bCs/>
          <w:color w:val="000000" w:themeColor="text1"/>
        </w:rPr>
      </w:pPr>
    </w:p>
    <w:p w14:paraId="6BAD38F9" w14:textId="77777777" w:rsidR="00596BB6" w:rsidRDefault="00C95E4E" w:rsidP="008F1DC2">
      <w:pPr>
        <w:spacing w:after="0"/>
        <w:jc w:val="both"/>
        <w:rPr>
          <w:rFonts w:ascii="Arial" w:eastAsia="Arial" w:hAnsi="Arial" w:cs="Arial"/>
          <w:b/>
          <w:bCs/>
          <w:color w:val="000000" w:themeColor="text1"/>
        </w:rPr>
      </w:pPr>
      <w:r>
        <w:rPr>
          <w:rFonts w:ascii="Arial" w:eastAsia="Arial" w:hAnsi="Arial" w:cs="Arial"/>
          <w:b/>
          <w:bCs/>
          <w:color w:val="000000" w:themeColor="text1"/>
        </w:rPr>
        <w:t xml:space="preserve">II.6 </w:t>
      </w:r>
      <w:r>
        <w:rPr>
          <w:rFonts w:ascii="Arial" w:eastAsia="Arial" w:hAnsi="Arial" w:cs="Arial"/>
          <w:color w:val="000000" w:themeColor="text1"/>
        </w:rPr>
        <w:t>Para el cumplimiento de su objeto institucional requiere infraestructura y servicios tecnológicos que permitan alojar y operar plataformas digitales, bases de datos, transmisiones y soluciones destinadas a la difusión de contenidos públicos y de servicio a la ciudadanía.</w:t>
      </w:r>
    </w:p>
    <w:p w14:paraId="6F6F95C6" w14:textId="77777777" w:rsidR="00596BB6" w:rsidRDefault="00596BB6" w:rsidP="008F1DC2">
      <w:pPr>
        <w:spacing w:after="0"/>
        <w:jc w:val="both"/>
        <w:rPr>
          <w:rFonts w:ascii="Arial" w:eastAsia="Arial" w:hAnsi="Arial" w:cs="Arial"/>
          <w:b/>
          <w:bCs/>
          <w:color w:val="000000" w:themeColor="text1"/>
        </w:rPr>
      </w:pPr>
    </w:p>
    <w:p w14:paraId="26D1CDBC" w14:textId="77777777" w:rsidR="00596BB6" w:rsidRDefault="00C95E4E" w:rsidP="008F1DC2">
      <w:pPr>
        <w:spacing w:after="0"/>
        <w:jc w:val="both"/>
        <w:rPr>
          <w:rFonts w:ascii="Arial" w:eastAsia="Arial" w:hAnsi="Arial" w:cs="Arial"/>
          <w:b/>
          <w:bCs/>
          <w:color w:val="000000" w:themeColor="text1"/>
        </w:rPr>
      </w:pPr>
      <w:r>
        <w:rPr>
          <w:rFonts w:ascii="Arial" w:eastAsia="Arial" w:hAnsi="Arial" w:cs="Arial"/>
          <w:b/>
          <w:bCs/>
          <w:color w:val="000000" w:themeColor="text1"/>
        </w:rPr>
        <w:t xml:space="preserve">II.7 </w:t>
      </w:r>
      <w:r>
        <w:rPr>
          <w:rFonts w:ascii="Arial" w:eastAsia="Arial" w:hAnsi="Arial" w:cs="Arial"/>
          <w:color w:val="000000" w:themeColor="text1"/>
        </w:rPr>
        <w:t xml:space="preserve">Designa al </w:t>
      </w:r>
      <w:r>
        <w:rPr>
          <w:rFonts w:ascii="Arial" w:eastAsia="Arial" w:hAnsi="Arial" w:cs="Arial"/>
          <w:b/>
          <w:bCs/>
          <w:color w:val="000000" w:themeColor="text1"/>
        </w:rPr>
        <w:t>Lic. Elias Ruiz Hernández</w:t>
      </w:r>
      <w:r>
        <w:rPr>
          <w:rFonts w:ascii="Arial" w:eastAsia="Arial" w:hAnsi="Arial" w:cs="Arial"/>
          <w:color w:val="000000" w:themeColor="text1"/>
        </w:rPr>
        <w:t xml:space="preserve">, </w:t>
      </w:r>
      <w:r>
        <w:rPr>
          <w:rFonts w:ascii="Arial" w:eastAsia="Arial" w:hAnsi="Arial" w:cs="Arial"/>
          <w:b/>
          <w:bCs/>
          <w:color w:val="000000" w:themeColor="text1"/>
        </w:rPr>
        <w:t>Jefe de Unidad de Proyecto</w:t>
      </w:r>
      <w:r>
        <w:rPr>
          <w:rFonts w:ascii="Arial" w:eastAsia="Arial" w:hAnsi="Arial" w:cs="Arial"/>
          <w:color w:val="000000" w:themeColor="text1"/>
        </w:rPr>
        <w:t xml:space="preserve">, para asistir a su Director General en la suscripción y seguimiento del presente instrumento y fungir como enlace de </w:t>
      </w:r>
      <w:r>
        <w:rPr>
          <w:rFonts w:ascii="Arial" w:eastAsia="Arial" w:hAnsi="Arial" w:cs="Arial"/>
          <w:b/>
          <w:bCs/>
          <w:color w:val="000000" w:themeColor="text1"/>
        </w:rPr>
        <w:t>Radio y Televisión de Hidalgo</w:t>
      </w:r>
      <w:r>
        <w:rPr>
          <w:rFonts w:ascii="Arial" w:eastAsia="Arial" w:hAnsi="Arial" w:cs="Arial"/>
          <w:color w:val="000000" w:themeColor="text1"/>
        </w:rPr>
        <w:t>.</w:t>
      </w:r>
    </w:p>
    <w:p w14:paraId="59CE6210" w14:textId="77777777" w:rsidR="00596BB6" w:rsidRDefault="00596BB6" w:rsidP="008F1DC2">
      <w:pPr>
        <w:spacing w:after="0"/>
        <w:jc w:val="both"/>
        <w:rPr>
          <w:rFonts w:ascii="Arial" w:eastAsia="Arial" w:hAnsi="Arial" w:cs="Arial"/>
          <w:b/>
          <w:bCs/>
          <w:color w:val="000000" w:themeColor="text1"/>
        </w:rPr>
      </w:pPr>
    </w:p>
    <w:p w14:paraId="5D94E590" w14:textId="77777777" w:rsidR="00596BB6" w:rsidRDefault="00C95E4E" w:rsidP="008F1DC2">
      <w:pPr>
        <w:spacing w:after="0"/>
        <w:jc w:val="both"/>
        <w:rPr>
          <w:rFonts w:ascii="Arial" w:eastAsia="Arial" w:hAnsi="Arial" w:cs="Arial"/>
          <w:b/>
          <w:bCs/>
          <w:color w:val="000000" w:themeColor="text1"/>
        </w:rPr>
      </w:pPr>
      <w:r>
        <w:rPr>
          <w:rFonts w:ascii="Arial" w:eastAsia="Arial" w:hAnsi="Arial" w:cs="Arial"/>
          <w:b/>
          <w:bCs/>
          <w:color w:val="000000" w:themeColor="text1"/>
        </w:rPr>
        <w:t xml:space="preserve">II.8 </w:t>
      </w:r>
      <w:r>
        <w:rPr>
          <w:rFonts w:ascii="Arial" w:eastAsia="Arial" w:hAnsi="Arial" w:cs="Arial"/>
          <w:color w:val="000000" w:themeColor="text1"/>
        </w:rPr>
        <w:t>El cumplimiento del presente Convenio se realizará con los recursos humanos, materiales, tecnológicos y presupuestarios autorizados y disponibles, sin que implique por sí mismo transferencia de recursos entre las partes.</w:t>
      </w:r>
    </w:p>
    <w:p w14:paraId="3437B8C7" w14:textId="77777777" w:rsidR="00596BB6" w:rsidRDefault="00596BB6" w:rsidP="008F1DC2">
      <w:pPr>
        <w:spacing w:after="0"/>
        <w:jc w:val="both"/>
        <w:rPr>
          <w:rFonts w:ascii="Arial" w:eastAsia="Arial" w:hAnsi="Arial" w:cs="Arial"/>
          <w:b/>
          <w:bCs/>
          <w:color w:val="000000" w:themeColor="text1"/>
        </w:rPr>
      </w:pPr>
    </w:p>
    <w:p w14:paraId="58B8809C" w14:textId="77777777" w:rsidR="00596BB6" w:rsidRDefault="00C95E4E" w:rsidP="008F1DC2">
      <w:pPr>
        <w:spacing w:after="0"/>
        <w:jc w:val="both"/>
        <w:rPr>
          <w:rFonts w:ascii="Arial" w:eastAsia="Arial" w:hAnsi="Arial" w:cs="Arial"/>
          <w:b/>
          <w:bCs/>
          <w:color w:val="000000" w:themeColor="text1"/>
        </w:rPr>
      </w:pPr>
      <w:r>
        <w:rPr>
          <w:rFonts w:ascii="Arial" w:eastAsia="Arial" w:hAnsi="Arial" w:cs="Arial"/>
          <w:b/>
          <w:bCs/>
          <w:color w:val="000000" w:themeColor="text1"/>
        </w:rPr>
        <w:t xml:space="preserve">II.9 </w:t>
      </w:r>
      <w:r>
        <w:rPr>
          <w:rFonts w:ascii="Arial" w:eastAsia="Arial" w:hAnsi="Arial" w:cs="Arial"/>
          <w:color w:val="000000" w:themeColor="text1"/>
        </w:rPr>
        <w:t>Para efectos del presente instrumento señala como domicilio el ubicado en Carretera Federal México-Pachuca km 84.5, Sector Primario, Pachuca de Soto, Hidalgo, C.P. 42080.</w:t>
      </w:r>
    </w:p>
    <w:p w14:paraId="392AC41A" w14:textId="77777777" w:rsidR="0031378A" w:rsidRPr="00006AD7" w:rsidRDefault="0031378A" w:rsidP="001F4E04">
      <w:pPr>
        <w:spacing w:after="0"/>
        <w:rPr>
          <w:color w:val="000000" w:themeColor="text1"/>
        </w:rPr>
      </w:pPr>
    </w:p>
    <w:p w14:paraId="38B1F4B5" w14:textId="77777777" w:rsidR="001F4E04" w:rsidRPr="00006AD7" w:rsidRDefault="001F4E04" w:rsidP="001F4E04">
      <w:pPr>
        <w:spacing w:after="0" w:line="276" w:lineRule="auto"/>
        <w:jc w:val="both"/>
        <w:rPr>
          <w:color w:val="000000" w:themeColor="text1"/>
        </w:rPr>
      </w:pPr>
      <w:r w:rsidRPr="00006AD7">
        <w:rPr>
          <w:rFonts w:ascii="Arial" w:eastAsia="Arial" w:hAnsi="Arial" w:cs="Arial"/>
          <w:b/>
          <w:bCs/>
          <w:color w:val="000000" w:themeColor="text1"/>
        </w:rPr>
        <w:t>III. Declaran “LAS PARTES” que:</w:t>
      </w:r>
    </w:p>
    <w:p w14:paraId="1E05A6BD" w14:textId="77777777" w:rsidR="001F4E04" w:rsidRPr="00006AD7" w:rsidRDefault="001F4E04" w:rsidP="001F4E04">
      <w:pPr>
        <w:spacing w:after="0"/>
        <w:rPr>
          <w:color w:val="000000" w:themeColor="text1"/>
        </w:rPr>
      </w:pPr>
    </w:p>
    <w:p w14:paraId="59DA521D" w14:textId="77777777" w:rsidR="001F4E04" w:rsidRPr="00006AD7" w:rsidRDefault="001F4E04" w:rsidP="001F4E04">
      <w:pPr>
        <w:spacing w:after="0" w:line="276" w:lineRule="auto"/>
        <w:jc w:val="both"/>
        <w:rPr>
          <w:rFonts w:ascii="Arial" w:eastAsia="Arial" w:hAnsi="Arial" w:cs="Arial"/>
          <w:b/>
          <w:bCs/>
          <w:color w:val="000000" w:themeColor="text1"/>
        </w:rPr>
      </w:pPr>
      <w:r w:rsidRPr="00006AD7">
        <w:rPr>
          <w:rFonts w:ascii="Arial" w:eastAsia="Arial" w:hAnsi="Arial" w:cs="Arial"/>
          <w:b/>
          <w:bCs/>
          <w:color w:val="000000" w:themeColor="text1"/>
        </w:rPr>
        <w:t xml:space="preserve">III.1 </w:t>
      </w:r>
      <w:r w:rsidRPr="00006AD7">
        <w:rPr>
          <w:rFonts w:ascii="Arial" w:eastAsia="Arial" w:hAnsi="Arial" w:cs="Arial"/>
          <w:color w:val="000000" w:themeColor="text1"/>
        </w:rPr>
        <w:t xml:space="preserve">Manifiestan su voluntad en aceptar, dentro del ámbito de sus competencias, los acuerdos, compromisos u obligaciones derivadas de su participación conjunta en el desarrollo y cumplimiento del objeto del </w:t>
      </w:r>
      <w:r w:rsidR="00B7159E" w:rsidRPr="00006AD7">
        <w:rPr>
          <w:rFonts w:ascii="Arial" w:eastAsia="Arial" w:hAnsi="Arial" w:cs="Arial"/>
          <w:color w:val="000000" w:themeColor="text1"/>
        </w:rPr>
        <w:t>presente Convenio de Colaboración</w:t>
      </w:r>
      <w:r w:rsidRPr="00006AD7">
        <w:rPr>
          <w:rFonts w:ascii="Arial" w:eastAsia="Arial" w:hAnsi="Arial" w:cs="Arial"/>
          <w:color w:val="000000" w:themeColor="text1"/>
        </w:rPr>
        <w:t>.</w:t>
      </w:r>
    </w:p>
    <w:p w14:paraId="278CF7E1" w14:textId="77777777" w:rsidR="00B7159E" w:rsidRPr="00006AD7" w:rsidRDefault="00B7159E" w:rsidP="001F4E04">
      <w:pPr>
        <w:spacing w:after="0" w:line="276" w:lineRule="auto"/>
        <w:jc w:val="both"/>
        <w:rPr>
          <w:color w:val="000000" w:themeColor="text1"/>
        </w:rPr>
      </w:pPr>
    </w:p>
    <w:p w14:paraId="660E484E" w14:textId="77777777" w:rsidR="001F4E04" w:rsidRPr="00006AD7" w:rsidRDefault="001F4E04" w:rsidP="001F4E04">
      <w:pPr>
        <w:spacing w:after="0" w:line="276" w:lineRule="auto"/>
        <w:jc w:val="both"/>
        <w:rPr>
          <w:rFonts w:ascii="Arial" w:eastAsia="Arial" w:hAnsi="Arial" w:cs="Arial"/>
          <w:b/>
          <w:bCs/>
          <w:color w:val="000000" w:themeColor="text1"/>
        </w:rPr>
      </w:pPr>
      <w:r w:rsidRPr="00006AD7">
        <w:rPr>
          <w:rFonts w:ascii="Arial" w:eastAsia="Arial" w:hAnsi="Arial" w:cs="Arial"/>
          <w:b/>
          <w:bCs/>
          <w:color w:val="000000" w:themeColor="text1"/>
        </w:rPr>
        <w:lastRenderedPageBreak/>
        <w:t xml:space="preserve">III.2 </w:t>
      </w:r>
      <w:r w:rsidRPr="00006AD7">
        <w:rPr>
          <w:rFonts w:ascii="Arial" w:eastAsia="Arial" w:hAnsi="Arial" w:cs="Arial"/>
          <w:color w:val="000000" w:themeColor="text1"/>
        </w:rPr>
        <w:t>Están de acuerdo en que, en la ejecución del objeto del</w:t>
      </w:r>
      <w:r w:rsidR="00B7159E" w:rsidRPr="00006AD7">
        <w:rPr>
          <w:rFonts w:ascii="Arial" w:eastAsia="Arial" w:hAnsi="Arial" w:cs="Arial"/>
          <w:b/>
          <w:bCs/>
          <w:color w:val="000000" w:themeColor="text1"/>
        </w:rPr>
        <w:t xml:space="preserve"> </w:t>
      </w:r>
      <w:r w:rsidR="00B7159E" w:rsidRPr="00006AD7">
        <w:rPr>
          <w:rFonts w:ascii="Arial" w:eastAsia="Arial" w:hAnsi="Arial" w:cs="Arial"/>
          <w:color w:val="000000" w:themeColor="text1"/>
        </w:rPr>
        <w:t>Convenio</w:t>
      </w:r>
      <w:r w:rsidRPr="00006AD7">
        <w:rPr>
          <w:rFonts w:ascii="Arial" w:eastAsia="Arial" w:hAnsi="Arial" w:cs="Arial"/>
          <w:color w:val="000000" w:themeColor="text1"/>
        </w:rPr>
        <w:t xml:space="preserve">, no existirá lucro o contraprestación económica en beneficio de alguna de </w:t>
      </w:r>
      <w:r w:rsidRPr="00006AD7">
        <w:rPr>
          <w:rFonts w:ascii="Arial" w:eastAsia="Arial" w:hAnsi="Arial" w:cs="Arial"/>
          <w:b/>
          <w:bCs/>
          <w:color w:val="000000" w:themeColor="text1"/>
        </w:rPr>
        <w:t>“LAS PARTES”.</w:t>
      </w:r>
    </w:p>
    <w:p w14:paraId="4CF8C2CF" w14:textId="77777777" w:rsidR="00B7159E" w:rsidRPr="00006AD7" w:rsidRDefault="00B7159E" w:rsidP="001F4E04">
      <w:pPr>
        <w:spacing w:after="0" w:line="276" w:lineRule="auto"/>
        <w:jc w:val="both"/>
        <w:rPr>
          <w:color w:val="000000" w:themeColor="text1"/>
        </w:rPr>
      </w:pPr>
    </w:p>
    <w:p w14:paraId="7E565D4E" w14:textId="77777777" w:rsidR="001F4E04" w:rsidRPr="00006AD7" w:rsidRDefault="001F4E04" w:rsidP="00B7159E">
      <w:pPr>
        <w:spacing w:after="0" w:line="276" w:lineRule="auto"/>
        <w:jc w:val="both"/>
        <w:rPr>
          <w:color w:val="000000" w:themeColor="text1"/>
        </w:rPr>
      </w:pPr>
      <w:r w:rsidRPr="00006AD7">
        <w:rPr>
          <w:rFonts w:ascii="Arial" w:eastAsia="Arial" w:hAnsi="Arial" w:cs="Arial"/>
          <w:b/>
          <w:bCs/>
          <w:color w:val="000000" w:themeColor="text1"/>
        </w:rPr>
        <w:t xml:space="preserve">III.3 </w:t>
      </w:r>
      <w:r w:rsidRPr="00006AD7">
        <w:rPr>
          <w:rFonts w:ascii="Arial" w:eastAsia="Arial" w:hAnsi="Arial" w:cs="Arial"/>
          <w:color w:val="000000" w:themeColor="text1"/>
        </w:rPr>
        <w:t xml:space="preserve">Bajo protesta de decir verdad, se reconocen plenamente la personalidad y capacidad jurídica con la que se ostentan y es su voluntad suscribir el </w:t>
      </w:r>
      <w:r w:rsidR="00B7159E" w:rsidRPr="00006AD7">
        <w:rPr>
          <w:rFonts w:ascii="Arial" w:eastAsia="Arial" w:hAnsi="Arial" w:cs="Arial"/>
          <w:color w:val="000000" w:themeColor="text1"/>
        </w:rPr>
        <w:t>presente Convenio</w:t>
      </w:r>
      <w:r w:rsidRPr="00006AD7">
        <w:rPr>
          <w:rFonts w:ascii="Arial" w:eastAsia="Arial" w:hAnsi="Arial" w:cs="Arial"/>
          <w:color w:val="000000" w:themeColor="text1"/>
        </w:rPr>
        <w:t>, al tenor de las siguientes:</w:t>
      </w:r>
    </w:p>
    <w:p w14:paraId="52467EEF" w14:textId="77777777" w:rsidR="00B7159E" w:rsidRPr="00006AD7" w:rsidRDefault="00B7159E" w:rsidP="00B7159E">
      <w:pPr>
        <w:spacing w:after="0" w:line="276" w:lineRule="auto"/>
        <w:jc w:val="both"/>
        <w:rPr>
          <w:color w:val="000000" w:themeColor="text1"/>
        </w:rPr>
      </w:pPr>
    </w:p>
    <w:p w14:paraId="75806B91" w14:textId="77777777" w:rsidR="001F4E04" w:rsidRPr="00006AD7" w:rsidRDefault="001F4E04" w:rsidP="001F4E04">
      <w:pPr>
        <w:spacing w:after="0" w:line="276" w:lineRule="auto"/>
        <w:jc w:val="center"/>
        <w:rPr>
          <w:color w:val="000000" w:themeColor="text1"/>
        </w:rPr>
      </w:pPr>
      <w:r w:rsidRPr="00006AD7">
        <w:rPr>
          <w:rFonts w:ascii="Arial" w:eastAsia="Arial" w:hAnsi="Arial" w:cs="Arial"/>
          <w:b/>
          <w:bCs/>
          <w:color w:val="000000" w:themeColor="text1"/>
        </w:rPr>
        <w:t>CLÁUSULAS</w:t>
      </w:r>
    </w:p>
    <w:p w14:paraId="5AAB8439" w14:textId="77777777" w:rsidR="001F4E04" w:rsidRPr="00006AD7" w:rsidRDefault="001F4E04" w:rsidP="001F4E04">
      <w:pPr>
        <w:spacing w:after="0"/>
        <w:rPr>
          <w:color w:val="000000" w:themeColor="text1"/>
        </w:rPr>
      </w:pPr>
    </w:p>
    <w:p w14:paraId="00FC63CA"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PRIMERA. OBJETO. </w:t>
      </w:r>
      <w:r w:rsidRPr="00006AD7">
        <w:rPr>
          <w:rFonts w:ascii="Arial" w:eastAsia="Arial" w:hAnsi="Arial" w:cs="Arial"/>
          <w:color w:val="000000" w:themeColor="text1"/>
        </w:rPr>
        <w:t xml:space="preserve">El objeto del </w:t>
      </w:r>
      <w:r w:rsidR="00B7159E" w:rsidRPr="00006AD7">
        <w:rPr>
          <w:rFonts w:ascii="Arial" w:eastAsia="Arial" w:hAnsi="Arial" w:cs="Arial"/>
          <w:color w:val="000000" w:themeColor="text1"/>
        </w:rPr>
        <w:t xml:space="preserve">convenio </w:t>
      </w:r>
      <w:r w:rsidRPr="00006AD7">
        <w:rPr>
          <w:rFonts w:ascii="Arial" w:eastAsia="Arial" w:hAnsi="Arial" w:cs="Arial"/>
          <w:color w:val="000000" w:themeColor="text1"/>
        </w:rPr>
        <w:t xml:space="preserve">consiste en establecer las bases y criterios generales de colaboración entre </w:t>
      </w:r>
      <w:r w:rsidRPr="00006AD7">
        <w:rPr>
          <w:rFonts w:ascii="Arial" w:eastAsia="Arial" w:hAnsi="Arial" w:cs="Arial"/>
          <w:b/>
          <w:bCs/>
          <w:color w:val="000000" w:themeColor="text1"/>
        </w:rPr>
        <w:t>“LAS PARTES”</w:t>
      </w:r>
      <w:r w:rsidRPr="00006AD7">
        <w:rPr>
          <w:rFonts w:ascii="Arial" w:eastAsia="Arial" w:hAnsi="Arial" w:cs="Arial"/>
          <w:color w:val="000000" w:themeColor="text1"/>
        </w:rPr>
        <w:t xml:space="preserve">, para que el </w:t>
      </w:r>
      <w:r w:rsidRPr="00006AD7">
        <w:rPr>
          <w:rFonts w:ascii="Arial" w:eastAsia="Arial" w:hAnsi="Arial" w:cs="Arial"/>
          <w:b/>
          <w:bCs/>
          <w:color w:val="000000" w:themeColor="text1"/>
        </w:rPr>
        <w:t xml:space="preserve">“ESTADO DE HIDALGO” </w:t>
      </w:r>
      <w:r w:rsidRPr="00006AD7">
        <w:rPr>
          <w:rFonts w:ascii="Arial" w:eastAsia="Arial" w:hAnsi="Arial" w:cs="Arial"/>
          <w:color w:val="000000" w:themeColor="text1"/>
        </w:rPr>
        <w:t xml:space="preserve">proporcione a </w:t>
      </w:r>
      <w:r w:rsidRPr="00006AD7">
        <w:rPr>
          <w:rFonts w:ascii="Arial" w:eastAsia="Arial" w:hAnsi="Arial" w:cs="Arial"/>
          <w:b/>
          <w:bCs/>
          <w:color w:val="000000" w:themeColor="text1"/>
        </w:rPr>
        <w:t>“</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 xml:space="preserve">” </w:t>
      </w:r>
      <w:r w:rsidR="009D22ED" w:rsidRPr="00006AD7">
        <w:rPr>
          <w:rFonts w:ascii="Arial" w:eastAsia="Arial" w:hAnsi="Arial" w:cs="Arial"/>
          <w:color w:val="000000" w:themeColor="text1"/>
        </w:rPr>
        <w:t>un</w:t>
      </w:r>
      <w:r w:rsidR="009D22ED" w:rsidRPr="00006AD7">
        <w:rPr>
          <w:rFonts w:ascii="Arial" w:eastAsia="Arial" w:hAnsi="Arial" w:cs="Arial"/>
          <w:b/>
          <w:bCs/>
          <w:color w:val="000000" w:themeColor="text1"/>
        </w:rPr>
        <w:t xml:space="preserve"> </w:t>
      </w:r>
      <w:r w:rsidRPr="00006AD7">
        <w:rPr>
          <w:rFonts w:ascii="Arial" w:eastAsia="Arial" w:hAnsi="Arial" w:cs="Arial"/>
          <w:color w:val="000000" w:themeColor="text1"/>
        </w:rPr>
        <w:t xml:space="preserve">espacio de almacenamiento en un servidor virtual dentro de la infraestructura tecnológica del </w:t>
      </w:r>
      <w:r w:rsidR="00A65498" w:rsidRPr="00006AD7">
        <w:rPr>
          <w:rFonts w:ascii="Arial" w:eastAsia="Arial" w:hAnsi="Arial" w:cs="Arial"/>
          <w:color w:val="000000" w:themeColor="text1"/>
        </w:rPr>
        <w:t>Poder Ejecutivo</w:t>
      </w:r>
      <w:r w:rsidRPr="00006AD7">
        <w:rPr>
          <w:rFonts w:ascii="Arial" w:eastAsia="Arial" w:hAnsi="Arial" w:cs="Arial"/>
          <w:color w:val="000000" w:themeColor="text1"/>
        </w:rPr>
        <w:t xml:space="preserve"> del Estado de Hidalgo, así como la asignación de un subdominio institucional, con el fin de </w:t>
      </w:r>
      <w:r w:rsidR="009D22ED" w:rsidRPr="00006AD7">
        <w:rPr>
          <w:rFonts w:ascii="Arial" w:eastAsia="Arial" w:hAnsi="Arial" w:cs="Arial"/>
          <w:color w:val="000000" w:themeColor="text1"/>
        </w:rPr>
        <w:t>coadyuvar a</w:t>
      </w:r>
      <w:r w:rsidRPr="00006AD7">
        <w:rPr>
          <w:rFonts w:ascii="Arial" w:eastAsia="Arial" w:hAnsi="Arial" w:cs="Arial"/>
          <w:color w:val="000000" w:themeColor="text1"/>
        </w:rPr>
        <w:t xml:space="preserve"> la continuidad, seguridad y eficiencia de los servicios digitales institucionales de </w:t>
      </w:r>
      <w:r w:rsidRPr="00006AD7">
        <w:rPr>
          <w:rFonts w:ascii="Arial" w:eastAsia="Arial" w:hAnsi="Arial" w:cs="Arial"/>
          <w:b/>
          <w:bCs/>
          <w:color w:val="000000" w:themeColor="text1"/>
        </w:rPr>
        <w:t>“</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 xml:space="preserve">” </w:t>
      </w:r>
      <w:r w:rsidRPr="00006AD7">
        <w:rPr>
          <w:rFonts w:ascii="Arial" w:eastAsia="Arial" w:hAnsi="Arial" w:cs="Arial"/>
          <w:color w:val="000000" w:themeColor="text1"/>
        </w:rPr>
        <w:t xml:space="preserve">en </w:t>
      </w:r>
      <w:r w:rsidR="00A65498" w:rsidRPr="00006AD7">
        <w:rPr>
          <w:rFonts w:ascii="Arial" w:eastAsia="Arial" w:hAnsi="Arial" w:cs="Arial"/>
          <w:color w:val="000000" w:themeColor="text1"/>
        </w:rPr>
        <w:t>ejercicio</w:t>
      </w:r>
      <w:r w:rsidRPr="00006AD7">
        <w:rPr>
          <w:rFonts w:ascii="Arial" w:eastAsia="Arial" w:hAnsi="Arial" w:cs="Arial"/>
          <w:color w:val="000000" w:themeColor="text1"/>
        </w:rPr>
        <w:t xml:space="preserve"> de sus funciones de radiodifusión y comunicación pública.</w:t>
      </w:r>
    </w:p>
    <w:p w14:paraId="6D8CF121" w14:textId="77777777" w:rsidR="00B7159E" w:rsidRPr="00006AD7" w:rsidRDefault="00B7159E" w:rsidP="001F4E04">
      <w:pPr>
        <w:spacing w:after="0" w:line="276" w:lineRule="auto"/>
        <w:jc w:val="both"/>
        <w:rPr>
          <w:color w:val="000000" w:themeColor="text1"/>
        </w:rPr>
      </w:pPr>
    </w:p>
    <w:p w14:paraId="530B7A65"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SEGUNDA. ACCIONES DEL “ESTADO DE HIDALGO”. </w:t>
      </w:r>
      <w:r w:rsidRPr="00006AD7">
        <w:rPr>
          <w:rFonts w:ascii="Arial" w:eastAsia="Arial" w:hAnsi="Arial" w:cs="Arial"/>
          <w:color w:val="000000" w:themeColor="text1"/>
        </w:rPr>
        <w:t xml:space="preserve">En el ámbito que corresponda a su participación en el presente </w:t>
      </w:r>
      <w:r w:rsidR="00A65498" w:rsidRPr="00006AD7">
        <w:rPr>
          <w:rFonts w:ascii="Arial" w:eastAsia="Arial" w:hAnsi="Arial" w:cs="Arial"/>
          <w:color w:val="000000" w:themeColor="text1"/>
        </w:rPr>
        <w:t>convenio</w:t>
      </w:r>
      <w:r w:rsidRPr="00006AD7">
        <w:rPr>
          <w:rFonts w:ascii="Arial" w:eastAsia="Arial" w:hAnsi="Arial" w:cs="Arial"/>
          <w:color w:val="000000" w:themeColor="text1"/>
        </w:rPr>
        <w:t xml:space="preserve">, el </w:t>
      </w:r>
      <w:r w:rsidRPr="00006AD7">
        <w:rPr>
          <w:rFonts w:ascii="Arial" w:eastAsia="Arial" w:hAnsi="Arial" w:cs="Arial"/>
          <w:b/>
          <w:bCs/>
          <w:color w:val="000000" w:themeColor="text1"/>
        </w:rPr>
        <w:t xml:space="preserve">“ESTADO DE HIDALGO” </w:t>
      </w:r>
      <w:r w:rsidRPr="00006AD7">
        <w:rPr>
          <w:rFonts w:ascii="Arial" w:eastAsia="Arial" w:hAnsi="Arial" w:cs="Arial"/>
          <w:color w:val="000000" w:themeColor="text1"/>
        </w:rPr>
        <w:t>de manera enunciativa, asume las acciones que a continuación se describen:</w:t>
      </w:r>
    </w:p>
    <w:p w14:paraId="7A636036" w14:textId="77777777" w:rsidR="00A65498" w:rsidRPr="00006AD7" w:rsidRDefault="00A65498" w:rsidP="001F4E04">
      <w:pPr>
        <w:spacing w:after="0" w:line="276" w:lineRule="auto"/>
        <w:jc w:val="both"/>
        <w:rPr>
          <w:color w:val="000000" w:themeColor="text1"/>
        </w:rPr>
      </w:pPr>
    </w:p>
    <w:p w14:paraId="516EEA8E" w14:textId="77777777" w:rsidR="001F4E04" w:rsidRPr="00006AD7" w:rsidRDefault="001F4E04" w:rsidP="00A65498">
      <w:pPr>
        <w:pStyle w:val="Prrafodelista"/>
        <w:numPr>
          <w:ilvl w:val="0"/>
          <w:numId w:val="14"/>
        </w:numPr>
        <w:spacing w:after="0" w:line="276" w:lineRule="auto"/>
        <w:ind w:left="709" w:hanging="283"/>
        <w:jc w:val="both"/>
        <w:rPr>
          <w:color w:val="000000" w:themeColor="text1"/>
        </w:rPr>
      </w:pPr>
      <w:r w:rsidRPr="00006AD7">
        <w:rPr>
          <w:rFonts w:ascii="Arial" w:eastAsia="Arial" w:hAnsi="Arial" w:cs="Arial"/>
          <w:color w:val="000000" w:themeColor="text1"/>
        </w:rPr>
        <w:t>Proporcionar el espacio de almacenamiento en un servidor virtual, conforme a la</w:t>
      </w:r>
      <w:r w:rsidR="00A65498" w:rsidRPr="00006AD7">
        <w:rPr>
          <w:rFonts w:ascii="Arial" w:eastAsia="Arial" w:hAnsi="Arial" w:cs="Arial"/>
          <w:color w:val="000000" w:themeColor="text1"/>
        </w:rPr>
        <w:t xml:space="preserve"> disponibilidad y</w:t>
      </w:r>
      <w:r w:rsidRPr="00006AD7">
        <w:rPr>
          <w:rFonts w:ascii="Arial" w:eastAsia="Arial" w:hAnsi="Arial" w:cs="Arial"/>
          <w:color w:val="000000" w:themeColor="text1"/>
        </w:rPr>
        <w:t xml:space="preserve"> capacidad de la infraestructura tecnológica existente</w:t>
      </w:r>
      <w:r w:rsidR="00A65498" w:rsidRPr="00006AD7">
        <w:rPr>
          <w:rFonts w:ascii="Arial" w:eastAsia="Arial" w:hAnsi="Arial" w:cs="Arial"/>
          <w:color w:val="000000" w:themeColor="text1"/>
        </w:rPr>
        <w:t>.</w:t>
      </w:r>
    </w:p>
    <w:p w14:paraId="27293BDA" w14:textId="77777777" w:rsidR="001F4E04" w:rsidRPr="00006AD7" w:rsidRDefault="001F4E04" w:rsidP="00A65498">
      <w:pPr>
        <w:pStyle w:val="Prrafodelista"/>
        <w:numPr>
          <w:ilvl w:val="0"/>
          <w:numId w:val="14"/>
        </w:numPr>
        <w:spacing w:after="0" w:line="276" w:lineRule="auto"/>
        <w:ind w:left="709" w:hanging="283"/>
        <w:jc w:val="both"/>
        <w:rPr>
          <w:color w:val="000000" w:themeColor="text1"/>
        </w:rPr>
      </w:pPr>
      <w:r w:rsidRPr="00006AD7">
        <w:rPr>
          <w:rFonts w:ascii="Arial" w:eastAsia="Arial" w:hAnsi="Arial" w:cs="Arial"/>
          <w:color w:val="000000" w:themeColor="text1"/>
        </w:rPr>
        <w:t xml:space="preserve">Realizar la asignación y configuración del subdominio institucional </w:t>
      </w:r>
      <w:r w:rsidR="00D17CB3" w:rsidRPr="00955C5B">
        <w:rPr>
          <w:rFonts w:ascii="Arial" w:eastAsia="Arial" w:hAnsi="Arial" w:cs="Arial"/>
          <w:color w:val="000000" w:themeColor="text1"/>
        </w:rPr>
        <w:t>de los servidores</w:t>
      </w:r>
      <w:r w:rsidR="00D17CB3">
        <w:rPr>
          <w:rFonts w:ascii="Arial" w:eastAsia="Arial" w:hAnsi="Arial" w:cs="Arial"/>
          <w:color w:val="000000" w:themeColor="text1"/>
        </w:rPr>
        <w:t xml:space="preserve"> </w:t>
      </w:r>
      <w:r w:rsidR="00833B83" w:rsidRPr="00006AD7">
        <w:rPr>
          <w:rFonts w:ascii="Arial" w:eastAsia="Arial" w:hAnsi="Arial" w:cs="Arial"/>
          <w:color w:val="000000" w:themeColor="text1"/>
        </w:rPr>
        <w:t>de</w:t>
      </w:r>
      <w:r w:rsidRPr="00006AD7">
        <w:rPr>
          <w:rFonts w:ascii="Arial" w:eastAsia="Arial" w:hAnsi="Arial" w:cs="Arial"/>
          <w:color w:val="000000" w:themeColor="text1"/>
        </w:rPr>
        <w:t xml:space="preserve"> </w:t>
      </w:r>
      <w:r w:rsidRPr="00006AD7">
        <w:rPr>
          <w:rFonts w:ascii="Arial" w:eastAsia="Arial" w:hAnsi="Arial" w:cs="Arial"/>
          <w:b/>
          <w:bCs/>
          <w:color w:val="000000" w:themeColor="text1"/>
        </w:rPr>
        <w:t>“</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w:t>
      </w:r>
      <w:r w:rsidRPr="00006AD7">
        <w:rPr>
          <w:rFonts w:ascii="Arial" w:eastAsia="Arial" w:hAnsi="Arial" w:cs="Arial"/>
          <w:color w:val="000000" w:themeColor="text1"/>
        </w:rPr>
        <w:t>.</w:t>
      </w:r>
    </w:p>
    <w:p w14:paraId="73E9F41B" w14:textId="77777777" w:rsidR="001F4E04" w:rsidRPr="009F243C" w:rsidRDefault="001F4E04" w:rsidP="00A65498">
      <w:pPr>
        <w:pStyle w:val="Prrafodelista"/>
        <w:numPr>
          <w:ilvl w:val="0"/>
          <w:numId w:val="14"/>
        </w:numPr>
        <w:spacing w:after="0" w:line="276" w:lineRule="auto"/>
        <w:ind w:left="709" w:hanging="283"/>
        <w:jc w:val="both"/>
        <w:rPr>
          <w:color w:val="000000" w:themeColor="text1"/>
        </w:rPr>
      </w:pPr>
      <w:r w:rsidRPr="009F243C">
        <w:rPr>
          <w:rFonts w:ascii="Arial" w:eastAsia="Arial" w:hAnsi="Arial" w:cs="Arial"/>
          <w:color w:val="000000" w:themeColor="text1"/>
        </w:rPr>
        <w:t xml:space="preserve">Brindar </w:t>
      </w:r>
      <w:r w:rsidR="00EE1310" w:rsidRPr="009F243C">
        <w:rPr>
          <w:rFonts w:ascii="Arial" w:eastAsia="Arial" w:hAnsi="Arial" w:cs="Arial"/>
          <w:color w:val="000000" w:themeColor="text1"/>
        </w:rPr>
        <w:t>asesoramiento</w:t>
      </w:r>
      <w:r w:rsidR="00955C5B" w:rsidRPr="009F243C">
        <w:rPr>
          <w:rFonts w:ascii="Arial" w:eastAsia="Arial" w:hAnsi="Arial" w:cs="Arial"/>
          <w:color w:val="000000" w:themeColor="text1"/>
        </w:rPr>
        <w:t xml:space="preserve"> exclusivamente</w:t>
      </w:r>
      <w:r w:rsidR="00EE1310" w:rsidRPr="009F243C">
        <w:rPr>
          <w:rFonts w:ascii="Arial" w:eastAsia="Arial" w:hAnsi="Arial" w:cs="Arial"/>
          <w:color w:val="000000" w:themeColor="text1"/>
        </w:rPr>
        <w:t xml:space="preserve"> para el acceso inicial al almacenamiento</w:t>
      </w:r>
      <w:r w:rsidRPr="009F243C">
        <w:rPr>
          <w:rFonts w:ascii="Arial" w:eastAsia="Arial" w:hAnsi="Arial" w:cs="Arial"/>
          <w:color w:val="000000" w:themeColor="text1"/>
        </w:rPr>
        <w:t xml:space="preserve"> de los </w:t>
      </w:r>
      <w:r w:rsidR="00EE1310" w:rsidRPr="009F243C">
        <w:rPr>
          <w:rFonts w:ascii="Arial" w:eastAsia="Arial" w:hAnsi="Arial" w:cs="Arial"/>
          <w:color w:val="000000" w:themeColor="text1"/>
        </w:rPr>
        <w:t>servidores</w:t>
      </w:r>
      <w:r w:rsidRPr="009F243C">
        <w:rPr>
          <w:rFonts w:ascii="Arial" w:eastAsia="Arial" w:hAnsi="Arial" w:cs="Arial"/>
          <w:color w:val="000000" w:themeColor="text1"/>
        </w:rPr>
        <w:t xml:space="preserve"> proporcionados</w:t>
      </w:r>
      <w:r w:rsidR="00955C5B" w:rsidRPr="009F243C">
        <w:rPr>
          <w:rFonts w:ascii="Arial" w:eastAsia="Arial" w:hAnsi="Arial" w:cs="Arial"/>
          <w:color w:val="000000" w:themeColor="text1"/>
        </w:rPr>
        <w:t>,</w:t>
      </w:r>
      <w:r w:rsidR="00A65498" w:rsidRPr="009F243C">
        <w:rPr>
          <w:rFonts w:ascii="Arial" w:eastAsia="Arial" w:hAnsi="Arial" w:cs="Arial"/>
          <w:color w:val="000000" w:themeColor="text1"/>
        </w:rPr>
        <w:t xml:space="preserve"> </w:t>
      </w:r>
      <w:r w:rsidR="00833B83" w:rsidRPr="009F243C">
        <w:rPr>
          <w:rFonts w:ascii="Arial" w:eastAsia="Arial" w:hAnsi="Arial" w:cs="Arial"/>
          <w:color w:val="000000" w:themeColor="text1"/>
        </w:rPr>
        <w:t>derivados de la suscripción del presente convenio</w:t>
      </w:r>
      <w:r w:rsidR="009F243C" w:rsidRPr="009F243C">
        <w:rPr>
          <w:rFonts w:ascii="Arial" w:eastAsia="Arial" w:hAnsi="Arial" w:cs="Arial"/>
          <w:color w:val="000000" w:themeColor="text1"/>
        </w:rPr>
        <w:t>, a través del personal técnico calificado que para tal efecto determine la Dirección General de Innovación Gubernamental.</w:t>
      </w:r>
    </w:p>
    <w:p w14:paraId="7146AECF" w14:textId="77777777" w:rsidR="001F4E04" w:rsidRPr="00006AD7" w:rsidRDefault="001F4E04" w:rsidP="00A65498">
      <w:pPr>
        <w:pStyle w:val="Prrafodelista"/>
        <w:numPr>
          <w:ilvl w:val="0"/>
          <w:numId w:val="14"/>
        </w:numPr>
        <w:spacing w:after="0" w:line="276" w:lineRule="auto"/>
        <w:ind w:left="709" w:hanging="283"/>
        <w:jc w:val="both"/>
        <w:rPr>
          <w:color w:val="000000" w:themeColor="text1"/>
        </w:rPr>
      </w:pPr>
      <w:r w:rsidRPr="00006AD7">
        <w:rPr>
          <w:rFonts w:ascii="Arial" w:eastAsia="Arial" w:hAnsi="Arial" w:cs="Arial"/>
          <w:color w:val="000000" w:themeColor="text1"/>
        </w:rPr>
        <w:t>Mantener la confidencialidad de la información proporcionada por “</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w:t>
      </w:r>
      <w:r w:rsidRPr="00006AD7">
        <w:rPr>
          <w:rFonts w:ascii="Arial" w:eastAsia="Arial" w:hAnsi="Arial" w:cs="Arial"/>
          <w:color w:val="000000" w:themeColor="text1"/>
        </w:rPr>
        <w:t xml:space="preserve"> en términos de la normatividad aplicable.</w:t>
      </w:r>
    </w:p>
    <w:p w14:paraId="3FAD36E8" w14:textId="77777777" w:rsidR="001F4E04" w:rsidRPr="00006AD7" w:rsidRDefault="001F4E04" w:rsidP="00A65498">
      <w:pPr>
        <w:pStyle w:val="Prrafodelista"/>
        <w:numPr>
          <w:ilvl w:val="0"/>
          <w:numId w:val="14"/>
        </w:numPr>
        <w:spacing w:after="0" w:line="276" w:lineRule="auto"/>
        <w:ind w:left="709" w:hanging="283"/>
        <w:jc w:val="both"/>
        <w:rPr>
          <w:rFonts w:ascii="Arial" w:eastAsia="Arial" w:hAnsi="Arial" w:cs="Arial"/>
          <w:color w:val="000000" w:themeColor="text1"/>
        </w:rPr>
      </w:pPr>
      <w:r w:rsidRPr="00006AD7">
        <w:rPr>
          <w:rFonts w:ascii="Arial" w:eastAsia="Arial" w:hAnsi="Arial" w:cs="Arial"/>
          <w:color w:val="000000" w:themeColor="text1"/>
        </w:rPr>
        <w:t>Implementar y mantener las medidas de seguridad sobre la infraestructura tecnológica compartida, conforme a lo establecido en la cláusula correspondiente del presente instrumento.</w:t>
      </w:r>
    </w:p>
    <w:p w14:paraId="732037EC" w14:textId="77777777" w:rsidR="00A65498" w:rsidRPr="00006AD7" w:rsidRDefault="00A65498" w:rsidP="001F4E04">
      <w:pPr>
        <w:spacing w:after="0" w:line="276" w:lineRule="auto"/>
        <w:ind w:left="720"/>
        <w:jc w:val="both"/>
        <w:rPr>
          <w:color w:val="000000" w:themeColor="text1"/>
        </w:rPr>
      </w:pPr>
    </w:p>
    <w:p w14:paraId="360E4A2D" w14:textId="77777777" w:rsidR="001F4E04" w:rsidRPr="00006AD7" w:rsidRDefault="001F4E04" w:rsidP="00A65498">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TERCERA. ACCIONES DE “</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 xml:space="preserve">”. </w:t>
      </w:r>
      <w:r w:rsidRPr="00006AD7">
        <w:rPr>
          <w:rFonts w:ascii="Arial" w:eastAsia="Arial" w:hAnsi="Arial" w:cs="Arial"/>
          <w:color w:val="000000" w:themeColor="text1"/>
        </w:rPr>
        <w:t xml:space="preserve">En el ámbito que corresponda a su participación, </w:t>
      </w:r>
      <w:r w:rsidRPr="00006AD7">
        <w:rPr>
          <w:rFonts w:ascii="Arial" w:eastAsia="Arial" w:hAnsi="Arial" w:cs="Arial"/>
          <w:b/>
          <w:bCs/>
          <w:color w:val="000000" w:themeColor="text1"/>
        </w:rPr>
        <w:t>“</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 xml:space="preserve">” </w:t>
      </w:r>
      <w:r w:rsidRPr="00006AD7">
        <w:rPr>
          <w:rFonts w:ascii="Arial" w:eastAsia="Arial" w:hAnsi="Arial" w:cs="Arial"/>
          <w:color w:val="000000" w:themeColor="text1"/>
        </w:rPr>
        <w:t>de manera enunciativa, asume las acciones que a continuación se describen:</w:t>
      </w:r>
    </w:p>
    <w:p w14:paraId="5D407A56" w14:textId="77777777" w:rsidR="00A65498" w:rsidRPr="00006AD7" w:rsidRDefault="00A65498" w:rsidP="001F4E04">
      <w:pPr>
        <w:spacing w:after="0" w:line="276" w:lineRule="auto"/>
        <w:jc w:val="both"/>
        <w:rPr>
          <w:color w:val="000000" w:themeColor="text1"/>
        </w:rPr>
      </w:pPr>
    </w:p>
    <w:p w14:paraId="0DA214DB" w14:textId="77777777" w:rsidR="001F4E04" w:rsidRPr="00006AD7" w:rsidRDefault="001F4E04" w:rsidP="00A65498">
      <w:pPr>
        <w:pStyle w:val="Prrafodelista"/>
        <w:numPr>
          <w:ilvl w:val="1"/>
          <w:numId w:val="16"/>
        </w:numPr>
        <w:spacing w:after="0" w:line="276" w:lineRule="auto"/>
        <w:ind w:left="709" w:hanging="283"/>
        <w:jc w:val="both"/>
        <w:rPr>
          <w:color w:val="000000" w:themeColor="text1"/>
        </w:rPr>
      </w:pPr>
      <w:r w:rsidRPr="00006AD7">
        <w:rPr>
          <w:rFonts w:ascii="Arial" w:eastAsia="Arial" w:hAnsi="Arial" w:cs="Arial"/>
          <w:color w:val="000000" w:themeColor="text1"/>
        </w:rPr>
        <w:t xml:space="preserve">Proporcionar todas las facilidades necesarias para el acceso a la información y sistemas requeridos para la implementación de las acciones objeto del presente </w:t>
      </w:r>
      <w:r w:rsidR="004E0DC0" w:rsidRPr="00006AD7">
        <w:rPr>
          <w:rFonts w:ascii="Arial" w:eastAsia="Arial" w:hAnsi="Arial" w:cs="Arial"/>
          <w:color w:val="000000" w:themeColor="text1"/>
        </w:rPr>
        <w:t>Convenio</w:t>
      </w:r>
      <w:r w:rsidRPr="00006AD7">
        <w:rPr>
          <w:rFonts w:ascii="Arial" w:eastAsia="Arial" w:hAnsi="Arial" w:cs="Arial"/>
          <w:color w:val="000000" w:themeColor="text1"/>
        </w:rPr>
        <w:t>.</w:t>
      </w:r>
    </w:p>
    <w:p w14:paraId="1E06C058" w14:textId="58750F50" w:rsidR="001F4E04" w:rsidRPr="00006AD7" w:rsidRDefault="001F4E04" w:rsidP="00A65498">
      <w:pPr>
        <w:pStyle w:val="Prrafodelista"/>
        <w:numPr>
          <w:ilvl w:val="1"/>
          <w:numId w:val="16"/>
        </w:numPr>
        <w:spacing w:after="0" w:line="276" w:lineRule="auto"/>
        <w:ind w:left="709" w:hanging="283"/>
        <w:jc w:val="both"/>
        <w:rPr>
          <w:color w:val="000000" w:themeColor="text1"/>
        </w:rPr>
      </w:pPr>
      <w:r w:rsidRPr="00006AD7">
        <w:rPr>
          <w:rFonts w:ascii="Arial" w:eastAsia="Arial" w:hAnsi="Arial" w:cs="Arial"/>
          <w:color w:val="000000" w:themeColor="text1"/>
        </w:rPr>
        <w:lastRenderedPageBreak/>
        <w:t>Designar a l</w:t>
      </w:r>
      <w:r w:rsidR="004E0DC0" w:rsidRPr="00006AD7">
        <w:rPr>
          <w:rFonts w:ascii="Arial" w:eastAsia="Arial" w:hAnsi="Arial" w:cs="Arial"/>
          <w:color w:val="000000" w:themeColor="text1"/>
        </w:rPr>
        <w:t>a</w:t>
      </w:r>
      <w:r w:rsidRPr="00006AD7">
        <w:rPr>
          <w:rFonts w:ascii="Arial" w:eastAsia="Arial" w:hAnsi="Arial" w:cs="Arial"/>
          <w:color w:val="000000" w:themeColor="text1"/>
        </w:rPr>
        <w:t>s</w:t>
      </w:r>
      <w:r w:rsidR="004E0DC0" w:rsidRPr="00006AD7">
        <w:rPr>
          <w:rFonts w:ascii="Arial" w:eastAsia="Arial" w:hAnsi="Arial" w:cs="Arial"/>
          <w:color w:val="000000" w:themeColor="text1"/>
        </w:rPr>
        <w:t xml:space="preserve"> personas</w:t>
      </w:r>
      <w:r w:rsidRPr="00006AD7">
        <w:rPr>
          <w:rFonts w:ascii="Arial" w:eastAsia="Arial" w:hAnsi="Arial" w:cs="Arial"/>
          <w:color w:val="000000" w:themeColor="text1"/>
        </w:rPr>
        <w:t xml:space="preserve"> servidor</w:t>
      </w:r>
      <w:r w:rsidR="004E0DC0" w:rsidRPr="00006AD7">
        <w:rPr>
          <w:rFonts w:ascii="Arial" w:eastAsia="Arial" w:hAnsi="Arial" w:cs="Arial"/>
          <w:color w:val="000000" w:themeColor="text1"/>
        </w:rPr>
        <w:t>a</w:t>
      </w:r>
      <w:r w:rsidRPr="00006AD7">
        <w:rPr>
          <w:rFonts w:ascii="Arial" w:eastAsia="Arial" w:hAnsi="Arial" w:cs="Arial"/>
          <w:color w:val="000000" w:themeColor="text1"/>
        </w:rPr>
        <w:t>s públic</w:t>
      </w:r>
      <w:r w:rsidR="004E0DC0" w:rsidRPr="00006AD7">
        <w:rPr>
          <w:rFonts w:ascii="Arial" w:eastAsia="Arial" w:hAnsi="Arial" w:cs="Arial"/>
          <w:color w:val="000000" w:themeColor="text1"/>
        </w:rPr>
        <w:t>a</w:t>
      </w:r>
      <w:r w:rsidRPr="00006AD7">
        <w:rPr>
          <w:rFonts w:ascii="Arial" w:eastAsia="Arial" w:hAnsi="Arial" w:cs="Arial"/>
          <w:color w:val="000000" w:themeColor="text1"/>
        </w:rPr>
        <w:t xml:space="preserve">s de </w:t>
      </w:r>
      <w:r w:rsidRPr="00006AD7">
        <w:rPr>
          <w:rFonts w:ascii="Arial" w:eastAsia="Arial" w:hAnsi="Arial" w:cs="Arial"/>
          <w:b/>
          <w:bCs/>
          <w:color w:val="000000" w:themeColor="text1"/>
        </w:rPr>
        <w:t>“</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 xml:space="preserve">” </w:t>
      </w:r>
      <w:r w:rsidRPr="00006AD7">
        <w:rPr>
          <w:rFonts w:ascii="Arial" w:eastAsia="Arial" w:hAnsi="Arial" w:cs="Arial"/>
          <w:color w:val="000000" w:themeColor="text1"/>
        </w:rPr>
        <w:t>que serán responsables de la administración y operación de los servicios proporcionados</w:t>
      </w:r>
      <w:r w:rsidR="004E0DC0" w:rsidRPr="00006AD7">
        <w:rPr>
          <w:rFonts w:ascii="Arial" w:eastAsia="Arial" w:hAnsi="Arial" w:cs="Arial"/>
          <w:color w:val="000000" w:themeColor="text1"/>
        </w:rPr>
        <w:t xml:space="preserve"> deri</w:t>
      </w:r>
      <w:r w:rsidR="008F1DC2">
        <w:rPr>
          <w:rFonts w:ascii="Arial" w:eastAsia="Arial" w:hAnsi="Arial" w:cs="Arial"/>
          <w:color w:val="000000" w:themeColor="text1"/>
        </w:rPr>
        <w:t>v</w:t>
      </w:r>
      <w:r w:rsidR="004E0DC0" w:rsidRPr="00006AD7">
        <w:rPr>
          <w:rFonts w:ascii="Arial" w:eastAsia="Arial" w:hAnsi="Arial" w:cs="Arial"/>
          <w:color w:val="000000" w:themeColor="text1"/>
        </w:rPr>
        <w:t>ados de la suscripción del presente Convenio.</w:t>
      </w:r>
    </w:p>
    <w:p w14:paraId="040DBEF2" w14:textId="77777777" w:rsidR="001F4E04" w:rsidRPr="00006AD7" w:rsidRDefault="001F4E04" w:rsidP="00A65498">
      <w:pPr>
        <w:pStyle w:val="Prrafodelista"/>
        <w:numPr>
          <w:ilvl w:val="1"/>
          <w:numId w:val="16"/>
        </w:numPr>
        <w:spacing w:after="0" w:line="276" w:lineRule="auto"/>
        <w:ind w:left="709" w:hanging="283"/>
        <w:jc w:val="both"/>
        <w:rPr>
          <w:color w:val="000000" w:themeColor="text1"/>
        </w:rPr>
      </w:pPr>
      <w:r w:rsidRPr="00006AD7">
        <w:rPr>
          <w:rFonts w:ascii="Arial" w:eastAsia="Arial" w:hAnsi="Arial" w:cs="Arial"/>
          <w:color w:val="000000" w:themeColor="text1"/>
        </w:rPr>
        <w:t>Asumir la responsabilidad total sobre los datos, información y contenidos alojados en el servidor virtual asignado, incluyendo las medidas de seguridad, respaldo y mantenimiento que le correspondan.</w:t>
      </w:r>
    </w:p>
    <w:p w14:paraId="1E630EA0" w14:textId="77777777" w:rsidR="001F4E04" w:rsidRPr="00006AD7" w:rsidRDefault="001F4E04" w:rsidP="00A65498">
      <w:pPr>
        <w:pStyle w:val="Prrafodelista"/>
        <w:numPr>
          <w:ilvl w:val="1"/>
          <w:numId w:val="16"/>
        </w:numPr>
        <w:spacing w:after="0" w:line="276" w:lineRule="auto"/>
        <w:ind w:left="709" w:hanging="283"/>
        <w:jc w:val="both"/>
        <w:rPr>
          <w:color w:val="000000" w:themeColor="text1"/>
        </w:rPr>
      </w:pPr>
      <w:r w:rsidRPr="00006AD7">
        <w:rPr>
          <w:rFonts w:ascii="Arial" w:eastAsia="Arial" w:hAnsi="Arial" w:cs="Arial"/>
          <w:color w:val="000000" w:themeColor="text1"/>
        </w:rPr>
        <w:t>Garantizar el cumplimiento de la normatividad aplicable en materia de protección de datos personales, transparencia y acceso a la información.</w:t>
      </w:r>
    </w:p>
    <w:p w14:paraId="5934D941" w14:textId="77777777" w:rsidR="001F4E04" w:rsidRPr="00006AD7" w:rsidRDefault="001F4E04" w:rsidP="00A65498">
      <w:pPr>
        <w:pStyle w:val="Prrafodelista"/>
        <w:numPr>
          <w:ilvl w:val="1"/>
          <w:numId w:val="16"/>
        </w:numPr>
        <w:spacing w:after="0" w:line="276" w:lineRule="auto"/>
        <w:ind w:left="709" w:hanging="283"/>
        <w:jc w:val="both"/>
        <w:rPr>
          <w:color w:val="000000" w:themeColor="text1"/>
        </w:rPr>
      </w:pPr>
      <w:r w:rsidRPr="00006AD7">
        <w:rPr>
          <w:rFonts w:ascii="Arial" w:eastAsia="Arial" w:hAnsi="Arial" w:cs="Arial"/>
          <w:color w:val="000000" w:themeColor="text1"/>
        </w:rPr>
        <w:t xml:space="preserve">Abstenerse invariablemente de utilizar el espacio de almacenamiento y el subdominio proporcionados para fines distintos a los establecidos en el objeto del presente </w:t>
      </w:r>
      <w:r w:rsidR="004E0DC0" w:rsidRPr="00006AD7">
        <w:rPr>
          <w:rFonts w:ascii="Arial" w:eastAsia="Arial" w:hAnsi="Arial" w:cs="Arial"/>
          <w:color w:val="000000" w:themeColor="text1"/>
        </w:rPr>
        <w:t>Convenio</w:t>
      </w:r>
      <w:r w:rsidRPr="00006AD7">
        <w:rPr>
          <w:rFonts w:ascii="Arial" w:eastAsia="Arial" w:hAnsi="Arial" w:cs="Arial"/>
          <w:color w:val="000000" w:themeColor="text1"/>
        </w:rPr>
        <w:t>.</w:t>
      </w:r>
    </w:p>
    <w:p w14:paraId="5B7F773E" w14:textId="77777777" w:rsidR="001F4E04" w:rsidRPr="00006AD7" w:rsidRDefault="001F4E04" w:rsidP="00A65498">
      <w:pPr>
        <w:pStyle w:val="Prrafodelista"/>
        <w:numPr>
          <w:ilvl w:val="1"/>
          <w:numId w:val="16"/>
        </w:numPr>
        <w:spacing w:after="0" w:line="276" w:lineRule="auto"/>
        <w:ind w:left="709" w:hanging="283"/>
        <w:jc w:val="both"/>
        <w:rPr>
          <w:color w:val="000000" w:themeColor="text1"/>
        </w:rPr>
      </w:pPr>
      <w:r w:rsidRPr="00006AD7">
        <w:rPr>
          <w:rFonts w:ascii="Arial" w:eastAsia="Arial" w:hAnsi="Arial" w:cs="Arial"/>
          <w:color w:val="000000" w:themeColor="text1"/>
        </w:rPr>
        <w:t xml:space="preserve">Abstenerse de ceder parcial o totalmente en favor de terceros el espacio de almacenamiento y los servicios proporcionados por el </w:t>
      </w:r>
      <w:r w:rsidRPr="00006AD7">
        <w:rPr>
          <w:rFonts w:ascii="Arial" w:eastAsia="Arial" w:hAnsi="Arial" w:cs="Arial"/>
          <w:b/>
          <w:bCs/>
          <w:color w:val="000000" w:themeColor="text1"/>
        </w:rPr>
        <w:t>“ESTADO DE HIDALGO”.</w:t>
      </w:r>
    </w:p>
    <w:p w14:paraId="440E5D31" w14:textId="77777777" w:rsidR="001F4E04" w:rsidRPr="00006AD7" w:rsidRDefault="001F4E04" w:rsidP="00A65498">
      <w:pPr>
        <w:pStyle w:val="Prrafodelista"/>
        <w:numPr>
          <w:ilvl w:val="1"/>
          <w:numId w:val="16"/>
        </w:numPr>
        <w:spacing w:after="0" w:line="276" w:lineRule="auto"/>
        <w:ind w:left="709" w:hanging="283"/>
        <w:jc w:val="both"/>
        <w:rPr>
          <w:rFonts w:ascii="Arial" w:eastAsia="Arial" w:hAnsi="Arial" w:cs="Arial"/>
          <w:color w:val="000000" w:themeColor="text1"/>
        </w:rPr>
      </w:pPr>
      <w:r w:rsidRPr="00006AD7">
        <w:rPr>
          <w:rFonts w:ascii="Arial" w:eastAsia="Arial" w:hAnsi="Arial" w:cs="Arial"/>
          <w:color w:val="000000" w:themeColor="text1"/>
        </w:rPr>
        <w:t xml:space="preserve">Supervisar que los servidores públicos de </w:t>
      </w:r>
      <w:r w:rsidRPr="00006AD7">
        <w:rPr>
          <w:rFonts w:ascii="Arial" w:eastAsia="Arial" w:hAnsi="Arial" w:cs="Arial"/>
          <w:b/>
          <w:bCs/>
          <w:color w:val="000000" w:themeColor="text1"/>
        </w:rPr>
        <w:t>“</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w:t>
      </w:r>
      <w:r w:rsidRPr="00006AD7">
        <w:rPr>
          <w:rFonts w:ascii="Arial" w:eastAsia="Arial" w:hAnsi="Arial" w:cs="Arial"/>
          <w:color w:val="000000" w:themeColor="text1"/>
        </w:rPr>
        <w:t xml:space="preserve"> previamente designados operen de manera eficiente y adecuada los servicios proporcionados por el </w:t>
      </w:r>
      <w:r w:rsidRPr="00006AD7">
        <w:rPr>
          <w:rFonts w:ascii="Arial" w:eastAsia="Arial" w:hAnsi="Arial" w:cs="Arial"/>
          <w:b/>
          <w:bCs/>
          <w:color w:val="000000" w:themeColor="text1"/>
        </w:rPr>
        <w:t>“ESTADO DE HIDALGO”</w:t>
      </w:r>
      <w:r w:rsidRPr="00006AD7">
        <w:rPr>
          <w:rFonts w:ascii="Arial" w:eastAsia="Arial" w:hAnsi="Arial" w:cs="Arial"/>
          <w:color w:val="000000" w:themeColor="text1"/>
        </w:rPr>
        <w:t>.</w:t>
      </w:r>
    </w:p>
    <w:p w14:paraId="7619E834" w14:textId="77777777" w:rsidR="00A65498" w:rsidRPr="00006AD7" w:rsidRDefault="00A65498" w:rsidP="001F4E04">
      <w:pPr>
        <w:spacing w:after="0" w:line="276" w:lineRule="auto"/>
        <w:ind w:left="720"/>
        <w:jc w:val="both"/>
        <w:rPr>
          <w:color w:val="000000" w:themeColor="text1"/>
        </w:rPr>
      </w:pPr>
    </w:p>
    <w:p w14:paraId="5AEE1710"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“LAS PARTES” </w:t>
      </w:r>
      <w:r w:rsidRPr="00006AD7">
        <w:rPr>
          <w:rFonts w:ascii="Arial" w:eastAsia="Arial" w:hAnsi="Arial" w:cs="Arial"/>
          <w:color w:val="000000" w:themeColor="text1"/>
        </w:rPr>
        <w:t>manifiestan su interés de ejecutar las acciones descritas en la presente cláusula, con la finalidad de alcanzar el objeto del presente</w:t>
      </w:r>
      <w:r w:rsidR="004E0DC0" w:rsidRPr="00006AD7">
        <w:rPr>
          <w:rFonts w:ascii="Arial" w:eastAsia="Arial" w:hAnsi="Arial" w:cs="Arial"/>
          <w:color w:val="000000" w:themeColor="text1"/>
        </w:rPr>
        <w:t xml:space="preserve"> Convenio</w:t>
      </w:r>
      <w:r w:rsidRPr="00006AD7">
        <w:rPr>
          <w:rFonts w:ascii="Arial" w:eastAsia="Arial" w:hAnsi="Arial" w:cs="Arial"/>
          <w:color w:val="000000" w:themeColor="text1"/>
        </w:rPr>
        <w:t>, a través del uso eficiente y racional de los recursos públicos.</w:t>
      </w:r>
    </w:p>
    <w:p w14:paraId="7AF7AA88" w14:textId="77777777" w:rsidR="006A56B7" w:rsidRPr="008F1DC2" w:rsidRDefault="006A56B7" w:rsidP="001F4E04">
      <w:pPr>
        <w:spacing w:after="0" w:line="276" w:lineRule="auto"/>
        <w:jc w:val="both"/>
        <w:rPr>
          <w:color w:val="000000" w:themeColor="text1"/>
          <w:sz w:val="20"/>
          <w:szCs w:val="20"/>
        </w:rPr>
      </w:pPr>
    </w:p>
    <w:p w14:paraId="0A562EED"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CUARTA. RESPONSABILIDAD SOBRE LOS DATOS E INFORMACIÓN. “LAS PARTES” </w:t>
      </w:r>
      <w:r w:rsidRPr="00006AD7">
        <w:rPr>
          <w:rFonts w:ascii="Arial" w:eastAsia="Arial" w:hAnsi="Arial" w:cs="Arial"/>
          <w:color w:val="000000" w:themeColor="text1"/>
        </w:rPr>
        <w:t>reconocen expresamente que:</w:t>
      </w:r>
    </w:p>
    <w:p w14:paraId="2752F5D1" w14:textId="77777777" w:rsidR="006A56B7" w:rsidRPr="008F1DC2" w:rsidRDefault="006A56B7" w:rsidP="001F4E04">
      <w:pPr>
        <w:spacing w:after="0" w:line="276" w:lineRule="auto"/>
        <w:jc w:val="both"/>
        <w:rPr>
          <w:color w:val="000000" w:themeColor="text1"/>
          <w:sz w:val="20"/>
          <w:szCs w:val="20"/>
        </w:rPr>
      </w:pPr>
    </w:p>
    <w:p w14:paraId="34AD23D9" w14:textId="77777777" w:rsidR="001F4E04" w:rsidRPr="00006AD7" w:rsidRDefault="001F4E04" w:rsidP="006A56B7">
      <w:pPr>
        <w:pStyle w:val="Prrafodelista"/>
        <w:numPr>
          <w:ilvl w:val="1"/>
          <w:numId w:val="17"/>
        </w:numPr>
        <w:spacing w:after="0" w:line="276" w:lineRule="auto"/>
        <w:ind w:left="709" w:hanging="283"/>
        <w:jc w:val="both"/>
        <w:rPr>
          <w:color w:val="000000" w:themeColor="text1"/>
        </w:rPr>
      </w:pPr>
      <w:r w:rsidRPr="00006AD7">
        <w:rPr>
          <w:rFonts w:ascii="Arial" w:eastAsia="Arial" w:hAnsi="Arial" w:cs="Arial"/>
          <w:b/>
          <w:bCs/>
          <w:color w:val="000000" w:themeColor="text1"/>
        </w:rPr>
        <w:t>“</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w:t>
      </w:r>
      <w:r w:rsidRPr="00006AD7">
        <w:rPr>
          <w:rFonts w:ascii="Arial" w:eastAsia="Arial" w:hAnsi="Arial" w:cs="Arial"/>
          <w:color w:val="000000" w:themeColor="text1"/>
        </w:rPr>
        <w:t xml:space="preserve"> será el único responsable de la veracidad, integridad, actualización y legalidad de los datos e información que </w:t>
      </w:r>
      <w:r w:rsidR="004E0DC0" w:rsidRPr="00006AD7">
        <w:rPr>
          <w:rFonts w:ascii="Arial" w:eastAsia="Arial" w:hAnsi="Arial" w:cs="Arial"/>
          <w:color w:val="000000" w:themeColor="text1"/>
        </w:rPr>
        <w:t>se resguarden</w:t>
      </w:r>
      <w:r w:rsidRPr="00006AD7">
        <w:rPr>
          <w:rFonts w:ascii="Arial" w:eastAsia="Arial" w:hAnsi="Arial" w:cs="Arial"/>
          <w:color w:val="000000" w:themeColor="text1"/>
        </w:rPr>
        <w:t xml:space="preserve"> en el servidor virtual asignado.</w:t>
      </w:r>
    </w:p>
    <w:p w14:paraId="71451C43" w14:textId="77777777" w:rsidR="001F4E04" w:rsidRPr="00006AD7" w:rsidRDefault="001F4E04" w:rsidP="006A56B7">
      <w:pPr>
        <w:pStyle w:val="Prrafodelista"/>
        <w:numPr>
          <w:ilvl w:val="1"/>
          <w:numId w:val="17"/>
        </w:numPr>
        <w:spacing w:after="0" w:line="276" w:lineRule="auto"/>
        <w:ind w:left="709" w:hanging="283"/>
        <w:jc w:val="both"/>
        <w:rPr>
          <w:color w:val="000000" w:themeColor="text1"/>
        </w:rPr>
      </w:pPr>
      <w:r w:rsidRPr="00006AD7">
        <w:rPr>
          <w:rFonts w:ascii="Arial" w:eastAsia="Arial" w:hAnsi="Arial" w:cs="Arial"/>
          <w:color w:val="000000" w:themeColor="text1"/>
        </w:rPr>
        <w:t>“</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w:t>
      </w:r>
      <w:r w:rsidRPr="00006AD7">
        <w:rPr>
          <w:rFonts w:ascii="Arial" w:eastAsia="Arial" w:hAnsi="Arial" w:cs="Arial"/>
          <w:color w:val="000000" w:themeColor="text1"/>
        </w:rPr>
        <w:t xml:space="preserve"> </w:t>
      </w:r>
      <w:r w:rsidR="004E0DC0" w:rsidRPr="00006AD7">
        <w:rPr>
          <w:rFonts w:ascii="Arial" w:eastAsia="Arial" w:hAnsi="Arial" w:cs="Arial"/>
          <w:color w:val="000000" w:themeColor="text1"/>
        </w:rPr>
        <w:t>implementará</w:t>
      </w:r>
      <w:r w:rsidRPr="00006AD7">
        <w:rPr>
          <w:rFonts w:ascii="Arial" w:eastAsia="Arial" w:hAnsi="Arial" w:cs="Arial"/>
          <w:color w:val="000000" w:themeColor="text1"/>
        </w:rPr>
        <w:t xml:space="preserve"> y </w:t>
      </w:r>
      <w:r w:rsidR="004E0DC0" w:rsidRPr="00006AD7">
        <w:rPr>
          <w:rFonts w:ascii="Arial" w:eastAsia="Arial" w:hAnsi="Arial" w:cs="Arial"/>
          <w:color w:val="000000" w:themeColor="text1"/>
        </w:rPr>
        <w:t>mante</w:t>
      </w:r>
      <w:r w:rsidR="00190156">
        <w:rPr>
          <w:rFonts w:ascii="Arial" w:eastAsia="Arial" w:hAnsi="Arial" w:cs="Arial"/>
          <w:color w:val="000000" w:themeColor="text1"/>
        </w:rPr>
        <w:t>nd</w:t>
      </w:r>
      <w:r w:rsidR="004E0DC0" w:rsidRPr="00006AD7">
        <w:rPr>
          <w:rFonts w:ascii="Arial" w:eastAsia="Arial" w:hAnsi="Arial" w:cs="Arial"/>
          <w:color w:val="000000" w:themeColor="text1"/>
        </w:rPr>
        <w:t>rá</w:t>
      </w:r>
      <w:r w:rsidRPr="00006AD7">
        <w:rPr>
          <w:rFonts w:ascii="Arial" w:eastAsia="Arial" w:hAnsi="Arial" w:cs="Arial"/>
          <w:color w:val="000000" w:themeColor="text1"/>
        </w:rPr>
        <w:t xml:space="preserve"> las medidas de seguridad necesarias para proteger</w:t>
      </w:r>
      <w:r w:rsidR="000C3B8A">
        <w:rPr>
          <w:rFonts w:ascii="Arial" w:eastAsia="Arial" w:hAnsi="Arial" w:cs="Arial"/>
          <w:color w:val="000000" w:themeColor="text1"/>
        </w:rPr>
        <w:t xml:space="preserve">, </w:t>
      </w:r>
      <w:r w:rsidRPr="00006AD7">
        <w:rPr>
          <w:rFonts w:ascii="Arial" w:eastAsia="Arial" w:hAnsi="Arial" w:cs="Arial"/>
          <w:color w:val="000000" w:themeColor="text1"/>
        </w:rPr>
        <w:t xml:space="preserve">respaldar </w:t>
      </w:r>
      <w:r w:rsidR="000C3B8A">
        <w:rPr>
          <w:rFonts w:ascii="Arial" w:eastAsia="Arial" w:hAnsi="Arial" w:cs="Arial"/>
          <w:color w:val="000000" w:themeColor="text1"/>
        </w:rPr>
        <w:t xml:space="preserve">y acceder a </w:t>
      </w:r>
      <w:r w:rsidRPr="00006AD7">
        <w:rPr>
          <w:rFonts w:ascii="Arial" w:eastAsia="Arial" w:hAnsi="Arial" w:cs="Arial"/>
          <w:color w:val="000000" w:themeColor="text1"/>
        </w:rPr>
        <w:t>la información bajo su resguardo, relacionadas con el uso indebido, pérdida o cualquier otra circunstancia que se desprenda de una condición de vulnerabilidad no atendida de forma adecuada.</w:t>
      </w:r>
    </w:p>
    <w:p w14:paraId="035A2DC8" w14:textId="77777777" w:rsidR="001F4E04" w:rsidRPr="00006AD7" w:rsidRDefault="001F4E04" w:rsidP="006A56B7">
      <w:pPr>
        <w:pStyle w:val="Prrafodelista"/>
        <w:numPr>
          <w:ilvl w:val="1"/>
          <w:numId w:val="17"/>
        </w:numPr>
        <w:spacing w:after="0" w:line="276" w:lineRule="auto"/>
        <w:ind w:left="709" w:hanging="283"/>
        <w:jc w:val="both"/>
        <w:rPr>
          <w:color w:val="000000" w:themeColor="text1"/>
        </w:rPr>
      </w:pPr>
      <w:r w:rsidRPr="00006AD7">
        <w:rPr>
          <w:rFonts w:ascii="Arial" w:eastAsia="Arial" w:hAnsi="Arial" w:cs="Arial"/>
          <w:color w:val="000000" w:themeColor="text1"/>
        </w:rPr>
        <w:t xml:space="preserve">Cualquier uso indebido, pérdida o compromiso de la información será responsabilidad exclusiva de </w:t>
      </w:r>
      <w:r w:rsidR="004E0DC0" w:rsidRPr="00006AD7">
        <w:rPr>
          <w:rFonts w:ascii="Arial" w:eastAsia="Arial" w:hAnsi="Arial" w:cs="Arial"/>
          <w:color w:val="000000" w:themeColor="text1"/>
        </w:rPr>
        <w:t>“</w:t>
      </w:r>
      <w:r w:rsidR="004E0DC0" w:rsidRPr="00006AD7">
        <w:rPr>
          <w:rFonts w:ascii="Arial" w:eastAsia="Arial" w:hAnsi="Arial" w:cs="Arial"/>
          <w:b/>
          <w:bCs/>
          <w:color w:val="000000" w:themeColor="text1"/>
        </w:rPr>
        <w:t>RADIO Y TELEVISIÓN DE HIDALGO”</w:t>
      </w:r>
      <w:r w:rsidRPr="00006AD7">
        <w:rPr>
          <w:rFonts w:ascii="Arial" w:eastAsia="Arial" w:hAnsi="Arial" w:cs="Arial"/>
          <w:color w:val="000000" w:themeColor="text1"/>
        </w:rPr>
        <w:t>.</w:t>
      </w:r>
    </w:p>
    <w:p w14:paraId="359AF34D" w14:textId="77777777" w:rsidR="001F4E04" w:rsidRPr="00006AD7" w:rsidRDefault="001F4E04" w:rsidP="006A56B7">
      <w:pPr>
        <w:pStyle w:val="Prrafodelista"/>
        <w:numPr>
          <w:ilvl w:val="1"/>
          <w:numId w:val="17"/>
        </w:numPr>
        <w:spacing w:after="0" w:line="276" w:lineRule="auto"/>
        <w:ind w:left="709" w:hanging="283"/>
        <w:jc w:val="both"/>
        <w:rPr>
          <w:rFonts w:ascii="Arial" w:eastAsia="Arial" w:hAnsi="Arial" w:cs="Arial"/>
          <w:color w:val="000000" w:themeColor="text1"/>
        </w:rPr>
      </w:pPr>
      <w:r w:rsidRPr="00006AD7">
        <w:rPr>
          <w:rFonts w:ascii="Arial" w:eastAsia="Arial" w:hAnsi="Arial" w:cs="Arial"/>
          <w:color w:val="000000" w:themeColor="text1"/>
        </w:rPr>
        <w:t xml:space="preserve">El </w:t>
      </w:r>
      <w:r w:rsidRPr="00006AD7">
        <w:rPr>
          <w:rFonts w:ascii="Arial" w:eastAsia="Arial" w:hAnsi="Arial" w:cs="Arial"/>
          <w:b/>
          <w:bCs/>
          <w:color w:val="000000" w:themeColor="text1"/>
        </w:rPr>
        <w:t>“ESTADO DE HIDALGO”</w:t>
      </w:r>
      <w:r w:rsidRPr="00006AD7">
        <w:rPr>
          <w:rFonts w:ascii="Arial" w:eastAsia="Arial" w:hAnsi="Arial" w:cs="Arial"/>
          <w:color w:val="000000" w:themeColor="text1"/>
        </w:rPr>
        <w:t xml:space="preserve"> no asumirá responsabilidad alguna por daños o perjuicios derivados del mal uso de la información por parte de </w:t>
      </w:r>
      <w:r w:rsidRPr="00006AD7">
        <w:rPr>
          <w:rFonts w:ascii="Arial" w:eastAsia="Arial" w:hAnsi="Arial" w:cs="Arial"/>
          <w:b/>
          <w:bCs/>
          <w:color w:val="000000" w:themeColor="text1"/>
        </w:rPr>
        <w:t>“</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w:t>
      </w:r>
    </w:p>
    <w:p w14:paraId="147499CE" w14:textId="77777777" w:rsidR="006A56B7" w:rsidRPr="008F1DC2" w:rsidRDefault="006A56B7" w:rsidP="001F4E04">
      <w:pPr>
        <w:spacing w:after="0" w:line="276" w:lineRule="auto"/>
        <w:ind w:left="720"/>
        <w:jc w:val="both"/>
        <w:rPr>
          <w:color w:val="000000" w:themeColor="text1"/>
          <w:sz w:val="20"/>
          <w:szCs w:val="20"/>
        </w:rPr>
      </w:pPr>
    </w:p>
    <w:p w14:paraId="583D3C97"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color w:val="000000" w:themeColor="text1"/>
        </w:rPr>
        <w:t xml:space="preserve">Las obligaciones a cargo de </w:t>
      </w:r>
      <w:r w:rsidRPr="00006AD7">
        <w:rPr>
          <w:rFonts w:ascii="Arial" w:eastAsia="Arial" w:hAnsi="Arial" w:cs="Arial"/>
          <w:b/>
          <w:bCs/>
          <w:color w:val="000000" w:themeColor="text1"/>
        </w:rPr>
        <w:t>“</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 xml:space="preserve">” </w:t>
      </w:r>
      <w:r w:rsidRPr="00006AD7">
        <w:rPr>
          <w:rFonts w:ascii="Arial" w:eastAsia="Arial" w:hAnsi="Arial" w:cs="Arial"/>
          <w:color w:val="000000" w:themeColor="text1"/>
        </w:rPr>
        <w:t xml:space="preserve">previstas en la presente cláusula tienen como propósito salvaguardar la integridad de los datos, información e infraestructura tecnológica puesta a su disposición en el marco de las acciones pactadas, sin que ello implique para el </w:t>
      </w:r>
      <w:r w:rsidRPr="00006AD7">
        <w:rPr>
          <w:rFonts w:ascii="Arial" w:eastAsia="Arial" w:hAnsi="Arial" w:cs="Arial"/>
          <w:b/>
          <w:bCs/>
          <w:color w:val="000000" w:themeColor="text1"/>
        </w:rPr>
        <w:t xml:space="preserve">“ESTADO DE HIDALGO” </w:t>
      </w:r>
      <w:r w:rsidRPr="00006AD7">
        <w:rPr>
          <w:rFonts w:ascii="Arial" w:eastAsia="Arial" w:hAnsi="Arial" w:cs="Arial"/>
          <w:color w:val="000000" w:themeColor="text1"/>
        </w:rPr>
        <w:t xml:space="preserve">una responsabilidad compartida sobre recursos, presupuesto o resultados que correspondan </w:t>
      </w:r>
      <w:r w:rsidRPr="00006AD7">
        <w:rPr>
          <w:rFonts w:ascii="Arial" w:eastAsia="Arial" w:hAnsi="Arial" w:cs="Arial"/>
          <w:color w:val="000000" w:themeColor="text1"/>
        </w:rPr>
        <w:lastRenderedPageBreak/>
        <w:t xml:space="preserve">exclusivamente al ámbito de competencia de </w:t>
      </w:r>
      <w:r w:rsidRPr="00006AD7">
        <w:rPr>
          <w:rFonts w:ascii="Arial" w:eastAsia="Arial" w:hAnsi="Arial" w:cs="Arial"/>
          <w:b/>
          <w:bCs/>
          <w:color w:val="000000" w:themeColor="text1"/>
        </w:rPr>
        <w:t>“</w:t>
      </w:r>
      <w:r w:rsidR="009D22ED" w:rsidRPr="00006AD7">
        <w:rPr>
          <w:rFonts w:ascii="Arial" w:eastAsia="Arial" w:hAnsi="Arial" w:cs="Arial"/>
          <w:b/>
          <w:bCs/>
          <w:color w:val="000000" w:themeColor="text1"/>
        </w:rPr>
        <w:t>RADIO Y TELEVISIÓN DE HIDALGO</w:t>
      </w:r>
      <w:r w:rsidRPr="00006AD7">
        <w:rPr>
          <w:rFonts w:ascii="Arial" w:eastAsia="Arial" w:hAnsi="Arial" w:cs="Arial"/>
          <w:b/>
          <w:bCs/>
          <w:color w:val="000000" w:themeColor="text1"/>
        </w:rPr>
        <w:t>”</w:t>
      </w:r>
      <w:r w:rsidRPr="00006AD7">
        <w:rPr>
          <w:rFonts w:ascii="Arial" w:eastAsia="Arial" w:hAnsi="Arial" w:cs="Arial"/>
          <w:color w:val="000000" w:themeColor="text1"/>
        </w:rPr>
        <w:t>, en congruencia con el objeto del presente instrumento jurídico.</w:t>
      </w:r>
    </w:p>
    <w:p w14:paraId="404A5502" w14:textId="77777777" w:rsidR="006A56B7" w:rsidRPr="008F1DC2" w:rsidRDefault="006A56B7" w:rsidP="001F4E04">
      <w:pPr>
        <w:spacing w:after="0" w:line="276" w:lineRule="auto"/>
        <w:jc w:val="both"/>
        <w:rPr>
          <w:color w:val="000000" w:themeColor="text1"/>
          <w:sz w:val="20"/>
          <w:szCs w:val="20"/>
        </w:rPr>
      </w:pPr>
    </w:p>
    <w:p w14:paraId="7EABF3A2"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QUINTA. ALCANCES Y APORTACIONES. “LAS PARTES” </w:t>
      </w:r>
      <w:r w:rsidRPr="00006AD7">
        <w:rPr>
          <w:rFonts w:ascii="Arial" w:eastAsia="Arial" w:hAnsi="Arial" w:cs="Arial"/>
          <w:color w:val="000000" w:themeColor="text1"/>
        </w:rPr>
        <w:t>acuerdan que no mediará contraprestación económica entre ellas, por lo que los gastos que se generen al amparo del presente instrumento jurídico serán sufragados de acuerdo con sus respectivos presupuestos y en el ámbito de sus competencias.</w:t>
      </w:r>
    </w:p>
    <w:p w14:paraId="25AE79C0" w14:textId="77777777" w:rsidR="006A56B7" w:rsidRPr="008F1DC2" w:rsidRDefault="006A56B7" w:rsidP="001F4E04">
      <w:pPr>
        <w:spacing w:after="0" w:line="276" w:lineRule="auto"/>
        <w:jc w:val="both"/>
        <w:rPr>
          <w:color w:val="000000" w:themeColor="text1"/>
          <w:sz w:val="20"/>
          <w:szCs w:val="20"/>
        </w:rPr>
      </w:pPr>
    </w:p>
    <w:p w14:paraId="318183CE" w14:textId="15389D54"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SEXTA. ENLACES. </w:t>
      </w:r>
      <w:r w:rsidRPr="00006AD7">
        <w:rPr>
          <w:rFonts w:ascii="Arial" w:eastAsia="Arial" w:hAnsi="Arial" w:cs="Arial"/>
          <w:color w:val="000000" w:themeColor="text1"/>
        </w:rPr>
        <w:t xml:space="preserve">Para la coordinación, ejecución, seguimiento y evaluación del cumplimiento del objeto del </w:t>
      </w:r>
      <w:r w:rsidR="008F1DC2" w:rsidRPr="008F1DC2">
        <w:rPr>
          <w:rFonts w:ascii="Arial" w:eastAsia="Arial" w:hAnsi="Arial" w:cs="Arial"/>
          <w:color w:val="000000" w:themeColor="text1"/>
        </w:rPr>
        <w:t>convenio</w:t>
      </w:r>
      <w:r w:rsidRPr="00006AD7">
        <w:rPr>
          <w:rFonts w:ascii="Arial" w:eastAsia="Arial" w:hAnsi="Arial" w:cs="Arial"/>
          <w:color w:val="000000" w:themeColor="text1"/>
        </w:rPr>
        <w:t xml:space="preserve">, </w:t>
      </w:r>
      <w:r w:rsidRPr="00006AD7">
        <w:rPr>
          <w:rFonts w:ascii="Arial" w:eastAsia="Arial" w:hAnsi="Arial" w:cs="Arial"/>
          <w:b/>
          <w:bCs/>
          <w:color w:val="000000" w:themeColor="text1"/>
        </w:rPr>
        <w:t xml:space="preserve">“LAS PARTES” </w:t>
      </w:r>
      <w:r w:rsidRPr="00006AD7">
        <w:rPr>
          <w:rFonts w:ascii="Arial" w:eastAsia="Arial" w:hAnsi="Arial" w:cs="Arial"/>
          <w:color w:val="000000" w:themeColor="text1"/>
        </w:rPr>
        <w:t>designan como enlaces:</w:t>
      </w:r>
    </w:p>
    <w:p w14:paraId="50AA537F" w14:textId="77777777" w:rsidR="006A56B7" w:rsidRPr="008F1DC2" w:rsidRDefault="006A56B7" w:rsidP="001F4E04">
      <w:pPr>
        <w:spacing w:after="0" w:line="276" w:lineRule="auto"/>
        <w:jc w:val="both"/>
        <w:rPr>
          <w:color w:val="000000" w:themeColor="text1"/>
          <w:sz w:val="20"/>
          <w:szCs w:val="20"/>
        </w:rPr>
      </w:pPr>
    </w:p>
    <w:p w14:paraId="31520AED" w14:textId="77777777" w:rsidR="001F4E04" w:rsidRPr="00EF1479" w:rsidRDefault="001F4E04" w:rsidP="00EF1479">
      <w:pPr>
        <w:pStyle w:val="Prrafodelista"/>
        <w:numPr>
          <w:ilvl w:val="1"/>
          <w:numId w:val="20"/>
        </w:numPr>
        <w:spacing w:after="0" w:line="276" w:lineRule="auto"/>
        <w:ind w:left="709"/>
        <w:jc w:val="both"/>
        <w:rPr>
          <w:color w:val="000000" w:themeColor="text1"/>
        </w:rPr>
      </w:pPr>
      <w:r w:rsidRPr="00EF1479">
        <w:rPr>
          <w:rFonts w:ascii="Arial" w:eastAsia="Arial" w:hAnsi="Arial" w:cs="Arial"/>
          <w:color w:val="000000" w:themeColor="text1"/>
        </w:rPr>
        <w:t xml:space="preserve">Por el </w:t>
      </w:r>
      <w:r w:rsidRPr="00EF1479">
        <w:rPr>
          <w:rFonts w:ascii="Arial" w:eastAsia="Arial" w:hAnsi="Arial" w:cs="Arial"/>
          <w:b/>
          <w:bCs/>
          <w:color w:val="000000" w:themeColor="text1"/>
        </w:rPr>
        <w:t>“ESTADO DE HIDALGO”</w:t>
      </w:r>
      <w:r w:rsidRPr="00EF1479">
        <w:rPr>
          <w:rFonts w:ascii="Arial" w:eastAsia="Arial" w:hAnsi="Arial" w:cs="Arial"/>
          <w:color w:val="000000" w:themeColor="text1"/>
        </w:rPr>
        <w:t xml:space="preserve">: Al </w:t>
      </w:r>
      <w:r w:rsidRPr="00EF1479">
        <w:rPr>
          <w:rFonts w:ascii="Arial" w:eastAsia="Arial" w:hAnsi="Arial" w:cs="Arial"/>
          <w:b/>
          <w:bCs/>
          <w:color w:val="000000" w:themeColor="text1"/>
        </w:rPr>
        <w:t>M.T.I. Edwin Mellado García</w:t>
      </w:r>
      <w:r w:rsidRPr="00EF1479">
        <w:rPr>
          <w:rFonts w:ascii="Arial" w:eastAsia="Arial" w:hAnsi="Arial" w:cs="Arial"/>
          <w:color w:val="000000" w:themeColor="text1"/>
        </w:rPr>
        <w:t>, Director General de Innovación Gubernamental de la Oficialía Mayor del Poder Ejecutivo del Estado de Hidalgo, con correo electrónico: edwin.mellado@hidalgo.gob.mx.</w:t>
      </w:r>
    </w:p>
    <w:p w14:paraId="3379ED21" w14:textId="77777777" w:rsidR="001F4E04" w:rsidRPr="00EF1479" w:rsidRDefault="001F4E04" w:rsidP="00EF1479">
      <w:pPr>
        <w:pStyle w:val="Prrafodelista"/>
        <w:numPr>
          <w:ilvl w:val="1"/>
          <w:numId w:val="20"/>
        </w:numPr>
        <w:spacing w:after="0" w:line="276" w:lineRule="auto"/>
        <w:ind w:left="709"/>
        <w:jc w:val="both"/>
        <w:rPr>
          <w:rFonts w:ascii="Arial" w:eastAsia="Arial" w:hAnsi="Arial" w:cs="Arial"/>
          <w:color w:val="000000" w:themeColor="text1"/>
        </w:rPr>
      </w:pPr>
      <w:r>
        <w:rPr>
          <w:rFonts w:ascii="Arial" w:eastAsia="Arial" w:hAnsi="Arial" w:cs="Arial"/>
          <w:color w:val="000000" w:themeColor="text1"/>
        </w:rPr>
        <w:t xml:space="preserve">Por </w:t>
      </w:r>
      <w:r w:rsidRPr="008F1DC2">
        <w:rPr>
          <w:rFonts w:ascii="Arial" w:eastAsia="Arial" w:hAnsi="Arial" w:cs="Arial"/>
          <w:b/>
          <w:bCs/>
          <w:color w:val="000000" w:themeColor="text1"/>
        </w:rPr>
        <w:t>“RADIO Y TELEVISIÓN DE HIDALGO”</w:t>
      </w:r>
      <w:r>
        <w:rPr>
          <w:rFonts w:ascii="Arial" w:eastAsia="Arial" w:hAnsi="Arial" w:cs="Arial"/>
          <w:color w:val="000000" w:themeColor="text1"/>
        </w:rPr>
        <w:t xml:space="preserve">: Al </w:t>
      </w:r>
      <w:r w:rsidRPr="008F1DC2">
        <w:rPr>
          <w:rFonts w:ascii="Arial" w:eastAsia="Arial" w:hAnsi="Arial" w:cs="Arial"/>
          <w:b/>
          <w:bCs/>
          <w:color w:val="000000" w:themeColor="text1"/>
        </w:rPr>
        <w:t>Lic. Elias Ruiz Hernández</w:t>
      </w:r>
      <w:r>
        <w:rPr>
          <w:rFonts w:ascii="Arial" w:eastAsia="Arial" w:hAnsi="Arial" w:cs="Arial"/>
          <w:color w:val="000000" w:themeColor="text1"/>
        </w:rPr>
        <w:t>, Jefe de Unidad de Proyecto, con correo electrónico: eliasruizhz@gmail.com.</w:t>
      </w:r>
    </w:p>
    <w:p w14:paraId="678AEC51" w14:textId="77777777" w:rsidR="006A56B7" w:rsidRPr="008F1DC2" w:rsidRDefault="006A56B7" w:rsidP="001F4E04">
      <w:pPr>
        <w:spacing w:after="0" w:line="276" w:lineRule="auto"/>
        <w:ind w:left="720"/>
        <w:jc w:val="both"/>
        <w:rPr>
          <w:color w:val="000000" w:themeColor="text1"/>
          <w:sz w:val="20"/>
          <w:szCs w:val="20"/>
        </w:rPr>
      </w:pPr>
    </w:p>
    <w:p w14:paraId="5798DDC1"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“LAS PARTES” </w:t>
      </w:r>
      <w:r w:rsidRPr="00006AD7">
        <w:rPr>
          <w:rFonts w:ascii="Arial" w:eastAsia="Arial" w:hAnsi="Arial" w:cs="Arial"/>
          <w:color w:val="000000" w:themeColor="text1"/>
        </w:rPr>
        <w:t>acuerdan que las funciones de los enlaces serán las siguientes:</w:t>
      </w:r>
    </w:p>
    <w:p w14:paraId="1E801865" w14:textId="77777777" w:rsidR="006A56B7" w:rsidRPr="008F1DC2" w:rsidRDefault="006A56B7" w:rsidP="001F4E04">
      <w:pPr>
        <w:spacing w:after="0" w:line="276" w:lineRule="auto"/>
        <w:jc w:val="both"/>
        <w:rPr>
          <w:color w:val="000000" w:themeColor="text1"/>
          <w:sz w:val="20"/>
          <w:szCs w:val="20"/>
        </w:rPr>
      </w:pPr>
    </w:p>
    <w:p w14:paraId="3334A805" w14:textId="77777777" w:rsidR="001F4E04" w:rsidRPr="00006AD7" w:rsidRDefault="001F4E04" w:rsidP="006A56B7">
      <w:pPr>
        <w:pStyle w:val="Prrafodelista"/>
        <w:numPr>
          <w:ilvl w:val="1"/>
          <w:numId w:val="18"/>
        </w:numPr>
        <w:spacing w:after="0" w:line="276" w:lineRule="auto"/>
        <w:ind w:left="709" w:hanging="283"/>
        <w:jc w:val="both"/>
        <w:rPr>
          <w:color w:val="000000" w:themeColor="text1"/>
        </w:rPr>
      </w:pPr>
      <w:r w:rsidRPr="00006AD7">
        <w:rPr>
          <w:rFonts w:ascii="Arial" w:eastAsia="Arial" w:hAnsi="Arial" w:cs="Arial"/>
          <w:color w:val="000000" w:themeColor="text1"/>
        </w:rPr>
        <w:t>Llevar a cabo acciones de revisión, seguimiento y evaluación de los acuerdos estipulados en este instrumento;</w:t>
      </w:r>
    </w:p>
    <w:p w14:paraId="061E8CAE" w14:textId="77777777" w:rsidR="001F4E04" w:rsidRPr="00006AD7" w:rsidRDefault="001F4E04" w:rsidP="006A56B7">
      <w:pPr>
        <w:pStyle w:val="Prrafodelista"/>
        <w:numPr>
          <w:ilvl w:val="1"/>
          <w:numId w:val="18"/>
        </w:numPr>
        <w:spacing w:after="0" w:line="276" w:lineRule="auto"/>
        <w:ind w:left="709" w:hanging="283"/>
        <w:jc w:val="both"/>
        <w:rPr>
          <w:color w:val="000000" w:themeColor="text1"/>
        </w:rPr>
      </w:pPr>
      <w:r w:rsidRPr="00006AD7">
        <w:rPr>
          <w:rFonts w:ascii="Arial" w:eastAsia="Arial" w:hAnsi="Arial" w:cs="Arial"/>
          <w:color w:val="000000" w:themeColor="text1"/>
        </w:rPr>
        <w:t xml:space="preserve">Ser el vínculo de comunicación e intercambio de información entre </w:t>
      </w:r>
      <w:r w:rsidRPr="00006AD7">
        <w:rPr>
          <w:rFonts w:ascii="Arial" w:eastAsia="Arial" w:hAnsi="Arial" w:cs="Arial"/>
          <w:b/>
          <w:bCs/>
          <w:color w:val="000000" w:themeColor="text1"/>
        </w:rPr>
        <w:t>“LAS PARTES”</w:t>
      </w:r>
      <w:r w:rsidRPr="00006AD7">
        <w:rPr>
          <w:rFonts w:ascii="Arial" w:eastAsia="Arial" w:hAnsi="Arial" w:cs="Arial"/>
          <w:color w:val="000000" w:themeColor="text1"/>
        </w:rPr>
        <w:t>;</w:t>
      </w:r>
    </w:p>
    <w:p w14:paraId="5D079FEA" w14:textId="77777777" w:rsidR="001F4E04" w:rsidRPr="00006AD7" w:rsidRDefault="001F4E04" w:rsidP="006A56B7">
      <w:pPr>
        <w:pStyle w:val="Prrafodelista"/>
        <w:numPr>
          <w:ilvl w:val="1"/>
          <w:numId w:val="18"/>
        </w:numPr>
        <w:spacing w:after="0" w:line="276" w:lineRule="auto"/>
        <w:ind w:left="709" w:hanging="283"/>
        <w:jc w:val="both"/>
        <w:rPr>
          <w:color w:val="000000" w:themeColor="text1"/>
        </w:rPr>
      </w:pPr>
      <w:r w:rsidRPr="00006AD7">
        <w:rPr>
          <w:rFonts w:ascii="Arial" w:eastAsia="Arial" w:hAnsi="Arial" w:cs="Arial"/>
          <w:color w:val="000000" w:themeColor="text1"/>
        </w:rPr>
        <w:t xml:space="preserve">Serán los responsables de dar continuidad para que se alcance el objeto del presente </w:t>
      </w:r>
      <w:r w:rsidR="008A0BBE" w:rsidRPr="00006AD7">
        <w:rPr>
          <w:rFonts w:ascii="Arial" w:eastAsia="Arial" w:hAnsi="Arial" w:cs="Arial"/>
          <w:color w:val="000000" w:themeColor="text1"/>
        </w:rPr>
        <w:t>Convenio</w:t>
      </w:r>
      <w:r w:rsidRPr="00006AD7">
        <w:rPr>
          <w:rFonts w:ascii="Arial" w:eastAsia="Arial" w:hAnsi="Arial" w:cs="Arial"/>
          <w:color w:val="000000" w:themeColor="text1"/>
        </w:rPr>
        <w:t>;</w:t>
      </w:r>
    </w:p>
    <w:p w14:paraId="088EB066" w14:textId="77777777" w:rsidR="001F4E04" w:rsidRPr="00006AD7" w:rsidRDefault="001F4E04" w:rsidP="006A56B7">
      <w:pPr>
        <w:pStyle w:val="Prrafodelista"/>
        <w:numPr>
          <w:ilvl w:val="1"/>
          <w:numId w:val="18"/>
        </w:numPr>
        <w:spacing w:after="0" w:line="276" w:lineRule="auto"/>
        <w:ind w:left="709" w:hanging="283"/>
        <w:jc w:val="both"/>
        <w:rPr>
          <w:color w:val="000000" w:themeColor="text1"/>
        </w:rPr>
      </w:pPr>
      <w:r w:rsidRPr="00006AD7">
        <w:rPr>
          <w:rFonts w:ascii="Arial" w:eastAsia="Arial" w:hAnsi="Arial" w:cs="Arial"/>
          <w:color w:val="000000" w:themeColor="text1"/>
        </w:rPr>
        <w:t>Resolver de común acuerdo cualquier duda que se suscite durante su ejecución;</w:t>
      </w:r>
    </w:p>
    <w:p w14:paraId="6511EB1B" w14:textId="77777777" w:rsidR="001F4E04" w:rsidRPr="00006AD7" w:rsidRDefault="001F4E04" w:rsidP="006A56B7">
      <w:pPr>
        <w:pStyle w:val="Prrafodelista"/>
        <w:numPr>
          <w:ilvl w:val="1"/>
          <w:numId w:val="18"/>
        </w:numPr>
        <w:spacing w:after="0" w:line="276" w:lineRule="auto"/>
        <w:ind w:left="709" w:hanging="283"/>
        <w:jc w:val="both"/>
        <w:rPr>
          <w:color w:val="000000" w:themeColor="text1"/>
        </w:rPr>
      </w:pPr>
      <w:r w:rsidRPr="00006AD7">
        <w:rPr>
          <w:rFonts w:ascii="Arial" w:eastAsia="Arial" w:hAnsi="Arial" w:cs="Arial"/>
          <w:color w:val="000000" w:themeColor="text1"/>
        </w:rPr>
        <w:t>Notificar por escrito la designación de algún nuevo enlace dentro de los 3 días hábiles posteriores a su designación</w:t>
      </w:r>
      <w:r w:rsidR="000C3B8A">
        <w:rPr>
          <w:rFonts w:ascii="Arial" w:eastAsia="Arial" w:hAnsi="Arial" w:cs="Arial"/>
          <w:color w:val="000000" w:themeColor="text1"/>
        </w:rPr>
        <w:t xml:space="preserve"> o ratificación cada 6 meses.</w:t>
      </w:r>
    </w:p>
    <w:p w14:paraId="7B755188" w14:textId="77777777" w:rsidR="001F4E04" w:rsidRPr="00006AD7" w:rsidRDefault="001F4E04" w:rsidP="006A56B7">
      <w:pPr>
        <w:pStyle w:val="Prrafodelista"/>
        <w:numPr>
          <w:ilvl w:val="1"/>
          <w:numId w:val="18"/>
        </w:numPr>
        <w:spacing w:after="0" w:line="276" w:lineRule="auto"/>
        <w:ind w:left="709" w:hanging="283"/>
        <w:jc w:val="both"/>
        <w:rPr>
          <w:rFonts w:ascii="Arial" w:eastAsia="Arial" w:hAnsi="Arial" w:cs="Arial"/>
          <w:color w:val="000000" w:themeColor="text1"/>
        </w:rPr>
      </w:pPr>
      <w:r w:rsidRPr="00006AD7">
        <w:rPr>
          <w:rFonts w:ascii="Arial" w:eastAsia="Arial" w:hAnsi="Arial" w:cs="Arial"/>
          <w:color w:val="000000" w:themeColor="text1"/>
        </w:rPr>
        <w:t>Acordar los mecanismos para la transmisión o entrega de información y documentación.</w:t>
      </w:r>
    </w:p>
    <w:p w14:paraId="5EC5CFBB" w14:textId="77777777" w:rsidR="00E048E7" w:rsidRPr="008F1DC2" w:rsidRDefault="00E048E7" w:rsidP="001F4E04">
      <w:pPr>
        <w:spacing w:after="0" w:line="276" w:lineRule="auto"/>
        <w:jc w:val="both"/>
        <w:rPr>
          <w:rFonts w:ascii="Arial" w:eastAsia="Arial" w:hAnsi="Arial" w:cs="Arial"/>
          <w:color w:val="EE0000"/>
          <w:sz w:val="20"/>
          <w:szCs w:val="20"/>
        </w:rPr>
      </w:pPr>
    </w:p>
    <w:p w14:paraId="65BF2667" w14:textId="77777777" w:rsidR="00E048E7" w:rsidRPr="008F1DC2" w:rsidRDefault="00E048E7" w:rsidP="001F4E04">
      <w:pPr>
        <w:spacing w:after="0" w:line="276" w:lineRule="auto"/>
        <w:jc w:val="both"/>
        <w:rPr>
          <w:rFonts w:ascii="Arial" w:hAnsi="Arial" w:cs="Arial"/>
          <w:color w:val="000000" w:themeColor="text1"/>
        </w:rPr>
      </w:pPr>
      <w:r w:rsidRPr="008F1DC2">
        <w:rPr>
          <w:rFonts w:ascii="Arial" w:hAnsi="Arial" w:cs="Arial"/>
          <w:b/>
          <w:bCs/>
        </w:rPr>
        <w:t>SÉPTIMA. MEDIDAS DE SEGURIDAD DE LA INFRAESTRUCTURA TECNOLÓGICA.</w:t>
      </w:r>
      <w:r w:rsidRPr="008F1DC2">
        <w:rPr>
          <w:rFonts w:ascii="Arial" w:hAnsi="Arial" w:cs="Arial"/>
        </w:rPr>
        <w:t xml:space="preserve"> </w:t>
      </w:r>
      <w:r w:rsidRPr="008F1DC2">
        <w:rPr>
          <w:rFonts w:ascii="Arial" w:hAnsi="Arial" w:cs="Arial"/>
          <w:b/>
          <w:bCs/>
        </w:rPr>
        <w:t xml:space="preserve">“RADIO Y </w:t>
      </w:r>
      <w:r w:rsidRPr="008F1DC2">
        <w:rPr>
          <w:rFonts w:ascii="Arial" w:hAnsi="Arial" w:cs="Arial"/>
          <w:b/>
          <w:bCs/>
          <w:color w:val="000000" w:themeColor="text1"/>
        </w:rPr>
        <w:t>TELEVISIÓN DE HIDALGO”</w:t>
      </w:r>
      <w:r w:rsidRPr="008F1DC2">
        <w:rPr>
          <w:rFonts w:ascii="Arial" w:hAnsi="Arial" w:cs="Arial"/>
          <w:color w:val="000000" w:themeColor="text1"/>
        </w:rPr>
        <w:t xml:space="preserve"> se sujetará a las políticas, protocolos y medidas de seguridad que el </w:t>
      </w:r>
      <w:r w:rsidR="00006AD7" w:rsidRPr="008F1DC2">
        <w:rPr>
          <w:rFonts w:ascii="Arial" w:hAnsi="Arial" w:cs="Arial"/>
          <w:b/>
          <w:bCs/>
          <w:color w:val="000000" w:themeColor="text1"/>
        </w:rPr>
        <w:t>“ESTADO DE HIDALGO”</w:t>
      </w:r>
      <w:r w:rsidR="00006AD7" w:rsidRPr="008F1DC2">
        <w:rPr>
          <w:rFonts w:ascii="Arial" w:hAnsi="Arial" w:cs="Arial"/>
          <w:color w:val="000000" w:themeColor="text1"/>
        </w:rPr>
        <w:t xml:space="preserve"> </w:t>
      </w:r>
      <w:r w:rsidRPr="008F1DC2">
        <w:rPr>
          <w:rFonts w:ascii="Arial" w:hAnsi="Arial" w:cs="Arial"/>
          <w:color w:val="000000" w:themeColor="text1"/>
        </w:rPr>
        <w:t xml:space="preserve">tenga implementadas sobre su infraestructura tecnológica institucional. Dichas medidas podrán ser actualizadas o reforzadas conforme a </w:t>
      </w:r>
      <w:r w:rsidR="00006AD7" w:rsidRPr="008F1DC2">
        <w:rPr>
          <w:rFonts w:ascii="Arial" w:hAnsi="Arial" w:cs="Arial"/>
          <w:color w:val="000000" w:themeColor="text1"/>
        </w:rPr>
        <w:t>las necesidades</w:t>
      </w:r>
      <w:r w:rsidRPr="008F1DC2">
        <w:rPr>
          <w:rFonts w:ascii="Arial" w:hAnsi="Arial" w:cs="Arial"/>
          <w:color w:val="000000" w:themeColor="text1"/>
        </w:rPr>
        <w:t xml:space="preserve"> y estándares vigentes en materia de ciberseguridad, sin que ello implique modificación al presente instrumento. </w:t>
      </w:r>
    </w:p>
    <w:p w14:paraId="713125B7" w14:textId="77777777" w:rsidR="00E048E7" w:rsidRPr="008F1DC2" w:rsidRDefault="00E048E7" w:rsidP="001F4E04">
      <w:pPr>
        <w:spacing w:after="0" w:line="276" w:lineRule="auto"/>
        <w:jc w:val="both"/>
        <w:rPr>
          <w:rFonts w:ascii="Arial" w:hAnsi="Arial" w:cs="Arial"/>
          <w:color w:val="000000" w:themeColor="text1"/>
          <w:sz w:val="20"/>
          <w:szCs w:val="20"/>
        </w:rPr>
      </w:pPr>
    </w:p>
    <w:p w14:paraId="0580D7B1" w14:textId="77777777" w:rsidR="006A56B7" w:rsidRPr="008F1DC2" w:rsidRDefault="00006AD7" w:rsidP="001F4E04">
      <w:pPr>
        <w:spacing w:after="0" w:line="276" w:lineRule="auto"/>
        <w:jc w:val="both"/>
        <w:rPr>
          <w:rFonts w:ascii="Arial" w:hAnsi="Arial" w:cs="Arial"/>
          <w:color w:val="000000" w:themeColor="text1"/>
        </w:rPr>
      </w:pPr>
      <w:r w:rsidRPr="008F1DC2">
        <w:rPr>
          <w:rFonts w:ascii="Arial" w:hAnsi="Arial" w:cs="Arial"/>
          <w:color w:val="000000" w:themeColor="text1"/>
        </w:rPr>
        <w:t>En el ámbito de la ejecución del presente Convenio, “</w:t>
      </w:r>
      <w:r w:rsidRPr="008F1DC2">
        <w:rPr>
          <w:rFonts w:ascii="Arial" w:eastAsia="Arial" w:hAnsi="Arial" w:cs="Arial"/>
          <w:b/>
          <w:bCs/>
          <w:color w:val="000000" w:themeColor="text1"/>
        </w:rPr>
        <w:t xml:space="preserve">LAS PARTES” </w:t>
      </w:r>
      <w:r w:rsidRPr="008F1DC2">
        <w:rPr>
          <w:rFonts w:ascii="Arial" w:hAnsi="Arial" w:cs="Arial"/>
          <w:color w:val="000000" w:themeColor="text1"/>
        </w:rPr>
        <w:t>se obligan a implementar el principio de mínimo privilegio en la asignación de permisos sobre los sistemas compartidos, garantizando que cada persona servidora pública cuente únicamente con los accesos estrictamente necesarios para el cumplimiento de las acciones pactadas.</w:t>
      </w:r>
    </w:p>
    <w:p w14:paraId="3ADF5EAB" w14:textId="77777777" w:rsidR="001F4E04" w:rsidRPr="00006AD7" w:rsidRDefault="001F4E04" w:rsidP="00006AD7">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OCTAVA</w:t>
      </w:r>
      <w:r w:rsidR="00006AD7" w:rsidRPr="00006AD7">
        <w:rPr>
          <w:rFonts w:ascii="Arial" w:eastAsia="Arial" w:hAnsi="Arial" w:cs="Arial"/>
          <w:b/>
          <w:bCs/>
          <w:color w:val="000000" w:themeColor="text1"/>
        </w:rPr>
        <w:t xml:space="preserve">. CASO FORTUITO Y FUERZA MAYOR. “LAS PARTES” </w:t>
      </w:r>
      <w:r w:rsidR="00006AD7" w:rsidRPr="00006AD7">
        <w:rPr>
          <w:rFonts w:ascii="Arial" w:eastAsia="Arial" w:hAnsi="Arial" w:cs="Arial"/>
          <w:color w:val="000000" w:themeColor="text1"/>
        </w:rPr>
        <w:t xml:space="preserve">manifiestan que no incurrirán en responsabilidad por el incumplimiento de las obligaciones contraídas </w:t>
      </w:r>
      <w:r w:rsidR="00006AD7" w:rsidRPr="00006AD7">
        <w:rPr>
          <w:rFonts w:ascii="Arial" w:eastAsia="Arial" w:hAnsi="Arial" w:cs="Arial"/>
          <w:color w:val="000000" w:themeColor="text1"/>
        </w:rPr>
        <w:lastRenderedPageBreak/>
        <w:t>conforme al presente instrumento, cuando se vean materialmente impedidas para ello por caso fortuito o fuerza mayor. En este supuesto, la parte impedida deberá notificarlo a la otra tan pronto como le sea posible.</w:t>
      </w:r>
    </w:p>
    <w:p w14:paraId="263F96E5" w14:textId="77777777" w:rsidR="006A56B7" w:rsidRPr="008F1DC2" w:rsidRDefault="006A56B7" w:rsidP="001F4E04">
      <w:pPr>
        <w:spacing w:after="0" w:line="276" w:lineRule="auto"/>
        <w:jc w:val="both"/>
        <w:rPr>
          <w:color w:val="000000" w:themeColor="text1"/>
          <w:sz w:val="20"/>
          <w:szCs w:val="20"/>
        </w:rPr>
      </w:pPr>
    </w:p>
    <w:p w14:paraId="708CA1AF" w14:textId="77777777" w:rsidR="00006AD7" w:rsidRPr="00006AD7" w:rsidRDefault="001F4E04" w:rsidP="00006AD7">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NOVENA. </w:t>
      </w:r>
      <w:r w:rsidR="00006AD7" w:rsidRPr="00006AD7">
        <w:rPr>
          <w:rFonts w:ascii="Arial" w:eastAsia="Arial" w:hAnsi="Arial" w:cs="Arial"/>
          <w:b/>
          <w:bCs/>
          <w:color w:val="000000" w:themeColor="text1"/>
        </w:rPr>
        <w:t xml:space="preserve">CONFIDENCIALIDAD. “LAS PARTES” </w:t>
      </w:r>
      <w:r w:rsidR="00006AD7" w:rsidRPr="00006AD7">
        <w:rPr>
          <w:rFonts w:ascii="Arial" w:eastAsia="Arial" w:hAnsi="Arial" w:cs="Arial"/>
          <w:color w:val="000000" w:themeColor="text1"/>
        </w:rPr>
        <w:t>se obligan a respetar el principio de confidencialidad y reserva establecido en la Ley Federal de Transparencia y Acceso a la Información Pública y su Reglamento, la Ley General de Transparencia y Acceso a la Información Pública y la Ley de Transparencia y Acceso a la Información Pública del Estado de Hidalgo, por lo que se obligan a guardar estricta confidencialidad, especialmente de la información clasificada como confidencial o reservada.</w:t>
      </w:r>
    </w:p>
    <w:p w14:paraId="5E23B640" w14:textId="77777777" w:rsidR="00006AD7" w:rsidRPr="008F1DC2" w:rsidRDefault="00006AD7" w:rsidP="00006AD7">
      <w:pPr>
        <w:spacing w:after="0" w:line="276" w:lineRule="auto"/>
        <w:jc w:val="both"/>
        <w:rPr>
          <w:color w:val="000000" w:themeColor="text1"/>
          <w:sz w:val="20"/>
          <w:szCs w:val="20"/>
        </w:rPr>
      </w:pPr>
    </w:p>
    <w:p w14:paraId="1B13A2DF" w14:textId="77777777" w:rsidR="001F4E04" w:rsidRPr="00006AD7" w:rsidRDefault="00006AD7" w:rsidP="001F4E04">
      <w:pPr>
        <w:spacing w:after="0" w:line="276" w:lineRule="auto"/>
        <w:jc w:val="both"/>
        <w:rPr>
          <w:rFonts w:ascii="Arial" w:eastAsia="Arial" w:hAnsi="Arial" w:cs="Arial"/>
          <w:color w:val="000000" w:themeColor="text1"/>
        </w:rPr>
      </w:pPr>
      <w:r w:rsidRPr="00006AD7">
        <w:rPr>
          <w:rFonts w:ascii="Arial" w:eastAsia="Arial" w:hAnsi="Arial" w:cs="Arial"/>
          <w:color w:val="000000" w:themeColor="text1"/>
        </w:rPr>
        <w:t xml:space="preserve">En caso de incumplimiento, </w:t>
      </w:r>
      <w:r w:rsidRPr="00006AD7">
        <w:rPr>
          <w:rFonts w:ascii="Arial" w:eastAsia="Arial" w:hAnsi="Arial" w:cs="Arial"/>
          <w:b/>
          <w:bCs/>
          <w:color w:val="000000" w:themeColor="text1"/>
        </w:rPr>
        <w:t xml:space="preserve">“LAS PARTES” </w:t>
      </w:r>
      <w:r w:rsidRPr="00006AD7">
        <w:rPr>
          <w:rFonts w:ascii="Arial" w:eastAsia="Arial" w:hAnsi="Arial" w:cs="Arial"/>
          <w:color w:val="000000" w:themeColor="text1"/>
        </w:rPr>
        <w:t>asumirán a título personal las consecuencias derivadas de la violación de confidencialidad y reserva, por lo que ambas informarán al inicio de sus actividades dicha situación al personal que intervenga en la realización de las acciones a desarrollar para el cumplimiento de este acto jurídico, a fin de observar la obligatoriedad de la ley.</w:t>
      </w:r>
    </w:p>
    <w:p w14:paraId="5B5C14E2" w14:textId="77777777" w:rsidR="006A56B7" w:rsidRPr="008F1DC2" w:rsidRDefault="006A56B7" w:rsidP="001F4E04">
      <w:pPr>
        <w:spacing w:after="0" w:line="276" w:lineRule="auto"/>
        <w:jc w:val="both"/>
        <w:rPr>
          <w:color w:val="000000" w:themeColor="text1"/>
          <w:sz w:val="21"/>
          <w:szCs w:val="21"/>
        </w:rPr>
      </w:pPr>
    </w:p>
    <w:p w14:paraId="769A1411" w14:textId="77777777" w:rsidR="006A56B7" w:rsidRPr="00006AD7" w:rsidRDefault="001F4E04" w:rsidP="00006AD7">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DÉCIMA. </w:t>
      </w:r>
      <w:r w:rsidR="00006AD7" w:rsidRPr="00006AD7">
        <w:rPr>
          <w:rFonts w:ascii="Arial" w:eastAsia="Arial" w:hAnsi="Arial" w:cs="Arial"/>
          <w:b/>
          <w:bCs/>
          <w:color w:val="000000" w:themeColor="text1"/>
        </w:rPr>
        <w:t xml:space="preserve">RELACIONES LABORALES. </w:t>
      </w:r>
      <w:r w:rsidR="00006AD7" w:rsidRPr="00006AD7">
        <w:rPr>
          <w:rFonts w:ascii="Arial" w:eastAsia="Arial" w:hAnsi="Arial" w:cs="Arial"/>
          <w:color w:val="000000" w:themeColor="text1"/>
        </w:rPr>
        <w:t xml:space="preserve">El personal designado por cada una de </w:t>
      </w:r>
      <w:r w:rsidR="00006AD7" w:rsidRPr="00006AD7">
        <w:rPr>
          <w:rFonts w:ascii="Arial" w:eastAsia="Arial" w:hAnsi="Arial" w:cs="Arial"/>
          <w:b/>
          <w:bCs/>
          <w:color w:val="000000" w:themeColor="text1"/>
        </w:rPr>
        <w:t xml:space="preserve">“LAS PARTES” </w:t>
      </w:r>
      <w:r w:rsidR="00006AD7" w:rsidRPr="00006AD7">
        <w:rPr>
          <w:rFonts w:ascii="Arial" w:eastAsia="Arial" w:hAnsi="Arial" w:cs="Arial"/>
          <w:color w:val="000000" w:themeColor="text1"/>
        </w:rPr>
        <w:t>se entenderá exclusivamente relacionado con la parte que le emplea, sin que pueda considerarse a la otra como patrón solidario o sustituto.</w:t>
      </w:r>
    </w:p>
    <w:p w14:paraId="1000B495" w14:textId="77777777" w:rsidR="00006AD7" w:rsidRPr="008F1DC2" w:rsidRDefault="00006AD7" w:rsidP="00006AD7">
      <w:pPr>
        <w:spacing w:after="0" w:line="276" w:lineRule="auto"/>
        <w:jc w:val="both"/>
        <w:rPr>
          <w:color w:val="000000" w:themeColor="text1"/>
          <w:sz w:val="20"/>
          <w:szCs w:val="20"/>
        </w:rPr>
      </w:pPr>
    </w:p>
    <w:p w14:paraId="061C7AE5" w14:textId="77777777" w:rsidR="00006AD7" w:rsidRPr="00006AD7" w:rsidRDefault="001F4E04" w:rsidP="00006AD7">
      <w:pPr>
        <w:spacing w:after="0" w:line="276" w:lineRule="auto"/>
        <w:jc w:val="both"/>
        <w:rPr>
          <w:color w:val="000000" w:themeColor="text1"/>
        </w:rPr>
      </w:pPr>
      <w:r w:rsidRPr="00006AD7">
        <w:rPr>
          <w:rFonts w:ascii="Arial" w:eastAsia="Arial" w:hAnsi="Arial" w:cs="Arial"/>
          <w:b/>
          <w:bCs/>
          <w:color w:val="000000" w:themeColor="text1"/>
        </w:rPr>
        <w:t xml:space="preserve">DÉCIMA PRIMERA. </w:t>
      </w:r>
      <w:r w:rsidR="00006AD7" w:rsidRPr="00006AD7">
        <w:rPr>
          <w:rFonts w:ascii="Arial" w:eastAsia="Arial" w:hAnsi="Arial" w:cs="Arial"/>
          <w:b/>
          <w:bCs/>
          <w:color w:val="000000" w:themeColor="text1"/>
        </w:rPr>
        <w:t xml:space="preserve">PROPIEDAD INTELECTUAL E INDUSTRIAL. “LAS PARTES” </w:t>
      </w:r>
      <w:r w:rsidR="00006AD7" w:rsidRPr="00006AD7">
        <w:rPr>
          <w:rFonts w:ascii="Arial" w:eastAsia="Arial" w:hAnsi="Arial" w:cs="Arial"/>
          <w:color w:val="000000" w:themeColor="text1"/>
        </w:rPr>
        <w:t>reconocen mutuamente la titularidad de los derechos que cada una tenga sobre patentes, invenciones, modelos de utilidad, diseños industriales y demás figuras de propiedad intelectual. Los derechos derivados de los proyectos desarrollados corresponderán a la parte que los produzca o a ambas en proporción a sus aportaciones.</w:t>
      </w:r>
    </w:p>
    <w:p w14:paraId="0DA3509A" w14:textId="77777777" w:rsidR="001F4E04" w:rsidRPr="008F1DC2" w:rsidRDefault="001F4E04" w:rsidP="001F4E04">
      <w:pPr>
        <w:spacing w:after="0" w:line="276" w:lineRule="auto"/>
        <w:jc w:val="both"/>
        <w:rPr>
          <w:rFonts w:ascii="Arial" w:eastAsia="Arial" w:hAnsi="Arial" w:cs="Arial"/>
          <w:color w:val="000000" w:themeColor="text1"/>
          <w:sz w:val="20"/>
          <w:szCs w:val="20"/>
        </w:rPr>
      </w:pPr>
    </w:p>
    <w:p w14:paraId="4D57DA45" w14:textId="6B00E4B3"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DÉCIMA SEGUNDA. </w:t>
      </w:r>
      <w:r w:rsidR="00006AD7" w:rsidRPr="00006AD7">
        <w:rPr>
          <w:rFonts w:ascii="Arial" w:eastAsia="Arial" w:hAnsi="Arial" w:cs="Arial"/>
          <w:b/>
          <w:bCs/>
          <w:color w:val="000000" w:themeColor="text1"/>
        </w:rPr>
        <w:t xml:space="preserve">VIGENCIA. </w:t>
      </w:r>
      <w:r w:rsidR="00006AD7" w:rsidRPr="00006AD7">
        <w:rPr>
          <w:rFonts w:ascii="Arial" w:eastAsia="Arial" w:hAnsi="Arial" w:cs="Arial"/>
          <w:color w:val="000000" w:themeColor="text1"/>
        </w:rPr>
        <w:t xml:space="preserve">El </w:t>
      </w:r>
      <w:r w:rsidR="008F1DC2" w:rsidRPr="008F1DC2">
        <w:rPr>
          <w:rFonts w:ascii="Arial" w:eastAsia="Arial" w:hAnsi="Arial" w:cs="Arial"/>
          <w:color w:val="000000" w:themeColor="text1"/>
        </w:rPr>
        <w:t>convenio</w:t>
      </w:r>
      <w:r w:rsidR="008F1DC2">
        <w:rPr>
          <w:rFonts w:ascii="Arial" w:eastAsia="Arial" w:hAnsi="Arial" w:cs="Arial"/>
          <w:b/>
          <w:bCs/>
          <w:color w:val="000000" w:themeColor="text1"/>
        </w:rPr>
        <w:t xml:space="preserve"> </w:t>
      </w:r>
      <w:r w:rsidR="00006AD7" w:rsidRPr="00006AD7">
        <w:rPr>
          <w:rFonts w:ascii="Arial" w:eastAsia="Arial" w:hAnsi="Arial" w:cs="Arial"/>
          <w:color w:val="000000" w:themeColor="text1"/>
        </w:rPr>
        <w:t>entrará en vigor a partir de su suscripción, y estará vigente hasta el día 31 de agosto de 2028.</w:t>
      </w:r>
    </w:p>
    <w:p w14:paraId="3E5D56FE" w14:textId="77777777" w:rsidR="006A56B7" w:rsidRPr="008F1DC2" w:rsidRDefault="006A56B7" w:rsidP="001F4E04">
      <w:pPr>
        <w:spacing w:after="0" w:line="276" w:lineRule="auto"/>
        <w:jc w:val="both"/>
        <w:rPr>
          <w:color w:val="000000" w:themeColor="text1"/>
          <w:sz w:val="20"/>
          <w:szCs w:val="20"/>
        </w:rPr>
      </w:pPr>
    </w:p>
    <w:p w14:paraId="1DDF2485" w14:textId="7D37BB9B"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DÉCIMA TERCERA. </w:t>
      </w:r>
      <w:r w:rsidR="00006AD7" w:rsidRPr="00006AD7">
        <w:rPr>
          <w:rFonts w:ascii="Arial" w:eastAsia="Arial" w:hAnsi="Arial" w:cs="Arial"/>
          <w:b/>
          <w:bCs/>
          <w:color w:val="000000" w:themeColor="text1"/>
        </w:rPr>
        <w:t xml:space="preserve">TERMINACIÓN ANTICIPADA. </w:t>
      </w:r>
      <w:r w:rsidR="00006AD7" w:rsidRPr="00006AD7">
        <w:rPr>
          <w:rFonts w:ascii="Arial" w:eastAsia="Arial" w:hAnsi="Arial" w:cs="Arial"/>
          <w:color w:val="000000" w:themeColor="text1"/>
        </w:rPr>
        <w:t xml:space="preserve">El </w:t>
      </w:r>
      <w:r w:rsidR="008F1DC2" w:rsidRPr="008F1DC2">
        <w:rPr>
          <w:rFonts w:ascii="Arial" w:eastAsia="Arial" w:hAnsi="Arial" w:cs="Arial"/>
          <w:color w:val="000000" w:themeColor="text1"/>
        </w:rPr>
        <w:t>presente instrumento</w:t>
      </w:r>
      <w:r w:rsidR="008F1DC2">
        <w:rPr>
          <w:rFonts w:ascii="Arial" w:eastAsia="Arial" w:hAnsi="Arial" w:cs="Arial"/>
          <w:b/>
          <w:bCs/>
          <w:color w:val="000000" w:themeColor="text1"/>
        </w:rPr>
        <w:t xml:space="preserve"> </w:t>
      </w:r>
      <w:r w:rsidR="00006AD7" w:rsidRPr="00006AD7">
        <w:rPr>
          <w:rFonts w:ascii="Arial" w:eastAsia="Arial" w:hAnsi="Arial" w:cs="Arial"/>
          <w:color w:val="000000" w:themeColor="text1"/>
        </w:rPr>
        <w:t xml:space="preserve">podrá darse por terminado de manera anticipada por mutuo acuerdo o cuando una de </w:t>
      </w:r>
      <w:r w:rsidR="00006AD7" w:rsidRPr="00006AD7">
        <w:rPr>
          <w:rFonts w:ascii="Arial" w:eastAsia="Arial" w:hAnsi="Arial" w:cs="Arial"/>
          <w:b/>
          <w:bCs/>
          <w:color w:val="000000" w:themeColor="text1"/>
        </w:rPr>
        <w:t xml:space="preserve">“LAS PARTES” </w:t>
      </w:r>
      <w:r w:rsidR="00006AD7" w:rsidRPr="00006AD7">
        <w:rPr>
          <w:rFonts w:ascii="Arial" w:eastAsia="Arial" w:hAnsi="Arial" w:cs="Arial"/>
          <w:color w:val="000000" w:themeColor="text1"/>
        </w:rPr>
        <w:t>lo comunique con al menos diez días naturales de anticipación.</w:t>
      </w:r>
    </w:p>
    <w:p w14:paraId="1488B86B" w14:textId="77777777" w:rsidR="006A56B7" w:rsidRPr="008F1DC2" w:rsidRDefault="006A56B7" w:rsidP="001F4E04">
      <w:pPr>
        <w:spacing w:after="0" w:line="276" w:lineRule="auto"/>
        <w:jc w:val="both"/>
        <w:rPr>
          <w:color w:val="000000" w:themeColor="text1"/>
          <w:sz w:val="20"/>
          <w:szCs w:val="20"/>
        </w:rPr>
      </w:pPr>
    </w:p>
    <w:p w14:paraId="5C1799E4" w14:textId="77777777" w:rsidR="001F4E04" w:rsidRPr="00006AD7" w:rsidRDefault="001F4E04" w:rsidP="001F4E04">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DÉCIMA CUARTA. </w:t>
      </w:r>
      <w:r w:rsidR="00006AD7" w:rsidRPr="00006AD7">
        <w:rPr>
          <w:rFonts w:ascii="Arial" w:eastAsia="Arial" w:hAnsi="Arial" w:cs="Arial"/>
          <w:b/>
          <w:bCs/>
          <w:color w:val="000000" w:themeColor="text1"/>
        </w:rPr>
        <w:t xml:space="preserve">MODIFICACIONES. </w:t>
      </w:r>
      <w:r w:rsidR="00006AD7" w:rsidRPr="00006AD7">
        <w:rPr>
          <w:rFonts w:ascii="Arial" w:eastAsia="Arial" w:hAnsi="Arial" w:cs="Arial"/>
          <w:color w:val="000000" w:themeColor="text1"/>
        </w:rPr>
        <w:t>El presente Convenio</w:t>
      </w:r>
      <w:r w:rsidR="00006AD7" w:rsidRPr="00006AD7">
        <w:rPr>
          <w:rFonts w:ascii="Arial" w:eastAsia="Arial" w:hAnsi="Arial" w:cs="Arial"/>
          <w:b/>
          <w:bCs/>
          <w:color w:val="000000" w:themeColor="text1"/>
        </w:rPr>
        <w:t xml:space="preserve"> </w:t>
      </w:r>
      <w:r w:rsidR="00006AD7" w:rsidRPr="00006AD7">
        <w:rPr>
          <w:rFonts w:ascii="Arial" w:eastAsia="Arial" w:hAnsi="Arial" w:cs="Arial"/>
          <w:color w:val="000000" w:themeColor="text1"/>
        </w:rPr>
        <w:t xml:space="preserve">sólo podrá ser modificado de común acuerdo por </w:t>
      </w:r>
      <w:r w:rsidR="00006AD7" w:rsidRPr="00006AD7">
        <w:rPr>
          <w:rFonts w:ascii="Arial" w:eastAsia="Arial" w:hAnsi="Arial" w:cs="Arial"/>
          <w:b/>
          <w:bCs/>
          <w:color w:val="000000" w:themeColor="text1"/>
        </w:rPr>
        <w:t xml:space="preserve">“LAS PARTES” </w:t>
      </w:r>
      <w:r w:rsidR="00006AD7" w:rsidRPr="00006AD7">
        <w:rPr>
          <w:rFonts w:ascii="Arial" w:eastAsia="Arial" w:hAnsi="Arial" w:cs="Arial"/>
          <w:color w:val="000000" w:themeColor="text1"/>
        </w:rPr>
        <w:t>mediante convenio modificatorio correspondiente.</w:t>
      </w:r>
    </w:p>
    <w:p w14:paraId="1077A270" w14:textId="77777777" w:rsidR="006A56B7" w:rsidRPr="008F1DC2" w:rsidRDefault="006A56B7" w:rsidP="001F4E04">
      <w:pPr>
        <w:spacing w:after="0" w:line="276" w:lineRule="auto"/>
        <w:jc w:val="both"/>
        <w:rPr>
          <w:color w:val="000000" w:themeColor="text1"/>
          <w:sz w:val="20"/>
          <w:szCs w:val="20"/>
        </w:rPr>
      </w:pPr>
    </w:p>
    <w:p w14:paraId="589F57A9" w14:textId="77777777" w:rsidR="001F4E04" w:rsidRDefault="001F4E04" w:rsidP="00006AD7">
      <w:pPr>
        <w:spacing w:after="0" w:line="276" w:lineRule="auto"/>
        <w:jc w:val="both"/>
        <w:rPr>
          <w:rFonts w:ascii="Arial" w:eastAsia="Arial" w:hAnsi="Arial" w:cs="Arial"/>
          <w:color w:val="000000" w:themeColor="text1"/>
        </w:rPr>
      </w:pPr>
      <w:r w:rsidRPr="00006AD7">
        <w:rPr>
          <w:rFonts w:ascii="Arial" w:eastAsia="Arial" w:hAnsi="Arial" w:cs="Arial"/>
          <w:b/>
          <w:bCs/>
          <w:color w:val="000000" w:themeColor="text1"/>
        </w:rPr>
        <w:t xml:space="preserve">DÉCIMA QUINTA. </w:t>
      </w:r>
      <w:r w:rsidR="00006AD7" w:rsidRPr="00006AD7">
        <w:rPr>
          <w:rFonts w:ascii="Arial" w:eastAsia="Arial" w:hAnsi="Arial" w:cs="Arial"/>
          <w:b/>
          <w:bCs/>
          <w:color w:val="000000" w:themeColor="text1"/>
        </w:rPr>
        <w:t xml:space="preserve">CONTROVERSIAS E INTERPRETACIÓN. </w:t>
      </w:r>
      <w:r w:rsidR="00006AD7" w:rsidRPr="00006AD7">
        <w:rPr>
          <w:rFonts w:ascii="Arial" w:eastAsia="Arial" w:hAnsi="Arial" w:cs="Arial"/>
          <w:color w:val="000000" w:themeColor="text1"/>
        </w:rPr>
        <w:t xml:space="preserve">Cualquier controversia será resuelta por </w:t>
      </w:r>
      <w:r w:rsidR="00006AD7" w:rsidRPr="00006AD7">
        <w:rPr>
          <w:rFonts w:ascii="Arial" w:eastAsia="Arial" w:hAnsi="Arial" w:cs="Arial"/>
          <w:b/>
          <w:bCs/>
          <w:color w:val="000000" w:themeColor="text1"/>
        </w:rPr>
        <w:t xml:space="preserve">“LAS PARTES” </w:t>
      </w:r>
      <w:r w:rsidR="00006AD7" w:rsidRPr="00006AD7">
        <w:rPr>
          <w:rFonts w:ascii="Arial" w:eastAsia="Arial" w:hAnsi="Arial" w:cs="Arial"/>
          <w:color w:val="000000" w:themeColor="text1"/>
        </w:rPr>
        <w:t>en la vía conciliatoria. En caso de persistir, se someterán a la jurisdicción de los Tribunales con sede en la Ciudad de Pachuca de Soto, Hidalgo.</w:t>
      </w:r>
    </w:p>
    <w:p w14:paraId="73F2D857" w14:textId="77777777" w:rsidR="00EF1479" w:rsidRPr="00006AD7" w:rsidRDefault="00EF1479" w:rsidP="00006AD7">
      <w:pPr>
        <w:spacing w:after="0" w:line="276" w:lineRule="auto"/>
        <w:jc w:val="both"/>
        <w:rPr>
          <w:rFonts w:ascii="Arial" w:eastAsia="Arial" w:hAnsi="Arial" w:cs="Arial"/>
          <w:color w:val="000000" w:themeColor="text1"/>
        </w:rPr>
      </w:pPr>
    </w:p>
    <w:p w14:paraId="46627BAA" w14:textId="77777777" w:rsidR="00596BB6" w:rsidRPr="00EE4114" w:rsidRDefault="001F4E04" w:rsidP="00EE4114">
      <w:pPr>
        <w:spacing w:after="0" w:line="276" w:lineRule="auto"/>
        <w:jc w:val="both"/>
        <w:rPr>
          <w:rFonts w:ascii="Arial" w:eastAsia="Arial" w:hAnsi="Arial" w:cs="Arial"/>
          <w:color w:val="000000" w:themeColor="text1"/>
        </w:rPr>
      </w:pPr>
      <w:r w:rsidRPr="00006AD7">
        <w:rPr>
          <w:rFonts w:ascii="Arial" w:eastAsia="Arial" w:hAnsi="Arial" w:cs="Arial"/>
          <w:color w:val="000000" w:themeColor="text1"/>
        </w:rPr>
        <w:t xml:space="preserve">Previa lectura del contenido del </w:t>
      </w:r>
      <w:r w:rsidR="006A56B7" w:rsidRPr="00006AD7">
        <w:rPr>
          <w:rFonts w:ascii="Arial" w:eastAsia="Arial" w:hAnsi="Arial" w:cs="Arial"/>
          <w:color w:val="000000" w:themeColor="text1"/>
        </w:rPr>
        <w:t>Convenio</w:t>
      </w:r>
      <w:r w:rsidRPr="00006AD7">
        <w:rPr>
          <w:rFonts w:ascii="Arial" w:eastAsia="Arial" w:hAnsi="Arial" w:cs="Arial"/>
          <w:color w:val="000000" w:themeColor="text1"/>
        </w:rPr>
        <w:t xml:space="preserve">, y enteradas </w:t>
      </w:r>
      <w:r w:rsidRPr="00006AD7">
        <w:rPr>
          <w:rFonts w:ascii="Arial" w:eastAsia="Arial" w:hAnsi="Arial" w:cs="Arial"/>
          <w:b/>
          <w:bCs/>
          <w:color w:val="000000" w:themeColor="text1"/>
        </w:rPr>
        <w:t>“LAS PARTES”</w:t>
      </w:r>
      <w:r w:rsidRPr="00006AD7">
        <w:rPr>
          <w:rFonts w:ascii="Arial" w:eastAsia="Arial" w:hAnsi="Arial" w:cs="Arial"/>
          <w:color w:val="000000" w:themeColor="text1"/>
        </w:rPr>
        <w:t xml:space="preserve"> de su contenido; lo firman de conformidad en dos ejemplares, en la ciudad de Pachuca de Soto, Estado de Hidalgo, a los </w:t>
      </w:r>
      <w:r w:rsidRPr="00006AD7">
        <w:rPr>
          <w:rFonts w:ascii="Arial" w:eastAsia="Arial" w:hAnsi="Arial" w:cs="Arial"/>
          <w:color w:val="000000" w:themeColor="text1"/>
          <w:highlight w:val="yellow"/>
        </w:rPr>
        <w:t>XXX</w:t>
      </w:r>
      <w:r w:rsidRPr="00006AD7">
        <w:rPr>
          <w:rFonts w:ascii="Arial" w:eastAsia="Arial" w:hAnsi="Arial" w:cs="Arial"/>
          <w:color w:val="000000" w:themeColor="text1"/>
        </w:rPr>
        <w:t xml:space="preserve"> días del mes de </w:t>
      </w:r>
      <w:r w:rsidRPr="00006AD7">
        <w:rPr>
          <w:rFonts w:ascii="Arial" w:eastAsia="Arial" w:hAnsi="Arial" w:cs="Arial"/>
          <w:color w:val="000000" w:themeColor="text1"/>
          <w:highlight w:val="yellow"/>
        </w:rPr>
        <w:t>XXX</w:t>
      </w:r>
      <w:r w:rsidRPr="00006AD7">
        <w:rPr>
          <w:rFonts w:ascii="Arial" w:eastAsia="Arial" w:hAnsi="Arial" w:cs="Arial"/>
          <w:color w:val="000000" w:themeColor="text1"/>
        </w:rPr>
        <w:t xml:space="preserve"> del año dos mil veintiséis.</w:t>
      </w:r>
      <w:r w:rsidR="00C95E4E">
        <w:br w:type="page"/>
      </w:r>
    </w:p>
    <w:tbl>
      <w:tblPr>
        <w:tblW w:w="8926" w:type="dxa"/>
        <w:tblCellMar>
          <w:left w:w="10" w:type="dxa"/>
          <w:right w:w="10" w:type="dxa"/>
        </w:tblCellMar>
        <w:tblLook w:val="04A0" w:firstRow="1" w:lastRow="0" w:firstColumn="1" w:lastColumn="0" w:noHBand="0" w:noVBand="1"/>
      </w:tblPr>
      <w:tblGrid>
        <w:gridCol w:w="4424"/>
        <w:gridCol w:w="4502"/>
      </w:tblGrid>
      <w:tr w:rsidR="001F4E04" w:rsidRPr="005A3DD3" w14:paraId="531F5338" w14:textId="77777777" w:rsidTr="00EF1479">
        <w:tc>
          <w:tcPr>
            <w:tcW w:w="4424" w:type="dxa"/>
            <w:vAlign w:val="bottom"/>
          </w:tcPr>
          <w:p w14:paraId="316AFD93" w14:textId="77777777" w:rsidR="008F1DC2" w:rsidRDefault="008F1DC2" w:rsidP="001F4E04">
            <w:pPr>
              <w:spacing w:after="0" w:line="276" w:lineRule="auto"/>
              <w:jc w:val="center"/>
              <w:rPr>
                <w:rFonts w:ascii="Arial" w:eastAsia="Arial" w:hAnsi="Arial" w:cs="Arial"/>
                <w:b/>
                <w:bCs/>
                <w:sz w:val="21"/>
                <w:szCs w:val="21"/>
              </w:rPr>
            </w:pPr>
          </w:p>
          <w:p w14:paraId="4B2EFE8D" w14:textId="268E0538" w:rsidR="001F4E04" w:rsidRPr="005A3DD3" w:rsidRDefault="001F4E04" w:rsidP="001F4E04">
            <w:pPr>
              <w:spacing w:after="0" w:line="276" w:lineRule="auto"/>
              <w:jc w:val="center"/>
              <w:rPr>
                <w:sz w:val="21"/>
                <w:szCs w:val="21"/>
              </w:rPr>
            </w:pPr>
            <w:r w:rsidRPr="005A3DD3">
              <w:rPr>
                <w:rFonts w:ascii="Arial" w:eastAsia="Arial" w:hAnsi="Arial" w:cs="Arial"/>
                <w:b/>
                <w:bCs/>
                <w:sz w:val="21"/>
                <w:szCs w:val="21"/>
              </w:rPr>
              <w:t>POR EL “ESTADO DE HIDALGO”</w:t>
            </w:r>
          </w:p>
          <w:p w14:paraId="64E8403C" w14:textId="77777777" w:rsidR="001F4E04" w:rsidRPr="005A3DD3" w:rsidRDefault="001F4E04" w:rsidP="001F4E04">
            <w:pPr>
              <w:spacing w:after="0"/>
              <w:rPr>
                <w:sz w:val="21"/>
                <w:szCs w:val="21"/>
              </w:rPr>
            </w:pPr>
          </w:p>
          <w:p w14:paraId="3CF535E8" w14:textId="77777777" w:rsidR="001F4E04" w:rsidRDefault="001F4E04" w:rsidP="001F4E04">
            <w:pPr>
              <w:spacing w:after="0"/>
              <w:rPr>
                <w:sz w:val="21"/>
                <w:szCs w:val="21"/>
              </w:rPr>
            </w:pPr>
          </w:p>
          <w:p w14:paraId="2621E5A4" w14:textId="77777777" w:rsidR="00EF1479" w:rsidRDefault="00EF1479" w:rsidP="001F4E04">
            <w:pPr>
              <w:spacing w:after="0"/>
              <w:rPr>
                <w:sz w:val="21"/>
                <w:szCs w:val="21"/>
              </w:rPr>
            </w:pPr>
          </w:p>
          <w:p w14:paraId="7D738EAE" w14:textId="77777777" w:rsidR="00EF1479" w:rsidRDefault="00EF1479" w:rsidP="001F4E04">
            <w:pPr>
              <w:spacing w:after="0"/>
              <w:rPr>
                <w:sz w:val="21"/>
                <w:szCs w:val="21"/>
              </w:rPr>
            </w:pPr>
          </w:p>
          <w:p w14:paraId="55359BB3" w14:textId="77777777" w:rsidR="00EF1479" w:rsidRPr="005A3DD3" w:rsidRDefault="00EF1479" w:rsidP="001F4E04">
            <w:pPr>
              <w:spacing w:after="0"/>
              <w:rPr>
                <w:sz w:val="21"/>
                <w:szCs w:val="21"/>
              </w:rPr>
            </w:pPr>
          </w:p>
          <w:p w14:paraId="04A310DA" w14:textId="77777777" w:rsidR="001F4E04" w:rsidRPr="005A3DD3" w:rsidRDefault="001F4E04" w:rsidP="001F4E04">
            <w:pPr>
              <w:spacing w:after="0"/>
              <w:rPr>
                <w:sz w:val="21"/>
                <w:szCs w:val="21"/>
              </w:rPr>
            </w:pPr>
          </w:p>
          <w:p w14:paraId="7ECA211B" w14:textId="77777777" w:rsidR="001F4E04" w:rsidRPr="005A3DD3" w:rsidRDefault="001F4E04" w:rsidP="001F4E04">
            <w:pPr>
              <w:spacing w:after="0" w:line="276" w:lineRule="auto"/>
              <w:jc w:val="center"/>
              <w:rPr>
                <w:sz w:val="21"/>
                <w:szCs w:val="21"/>
              </w:rPr>
            </w:pPr>
            <w:r w:rsidRPr="005A3DD3">
              <w:rPr>
                <w:rFonts w:ascii="Arial" w:eastAsia="Arial" w:hAnsi="Arial" w:cs="Arial"/>
                <w:b/>
                <w:bCs/>
                <w:sz w:val="21"/>
                <w:szCs w:val="21"/>
              </w:rPr>
              <w:t>_________________________________</w:t>
            </w:r>
          </w:p>
          <w:p w14:paraId="2B650591" w14:textId="77777777" w:rsidR="001F4E04" w:rsidRPr="005A3DD3" w:rsidRDefault="001F4E04" w:rsidP="001F4E04">
            <w:pPr>
              <w:spacing w:after="0" w:line="276" w:lineRule="auto"/>
              <w:jc w:val="center"/>
              <w:rPr>
                <w:sz w:val="21"/>
                <w:szCs w:val="21"/>
              </w:rPr>
            </w:pPr>
            <w:r w:rsidRPr="005A3DD3">
              <w:rPr>
                <w:rFonts w:ascii="Arial" w:eastAsia="Arial" w:hAnsi="Arial" w:cs="Arial"/>
                <w:b/>
                <w:bCs/>
                <w:sz w:val="21"/>
                <w:szCs w:val="21"/>
              </w:rPr>
              <w:t>LIC. EDGAR ORLANDO ÁNGELES PÉREZ</w:t>
            </w:r>
          </w:p>
          <w:p w14:paraId="5D934FC9" w14:textId="77777777" w:rsidR="001F4E04" w:rsidRPr="005A3DD3" w:rsidRDefault="001F4E04" w:rsidP="001F4E04">
            <w:pPr>
              <w:spacing w:after="0" w:line="276" w:lineRule="auto"/>
              <w:jc w:val="center"/>
              <w:rPr>
                <w:sz w:val="21"/>
                <w:szCs w:val="21"/>
              </w:rPr>
            </w:pPr>
            <w:r w:rsidRPr="005A3DD3">
              <w:rPr>
                <w:rFonts w:ascii="Arial" w:eastAsia="Arial" w:hAnsi="Arial" w:cs="Arial"/>
                <w:b/>
                <w:bCs/>
                <w:sz w:val="21"/>
                <w:szCs w:val="21"/>
              </w:rPr>
              <w:t>OFICIAL MAYOR DEL PODER EJECUTIVO DEL ESTADO DE HIDALGO</w:t>
            </w:r>
          </w:p>
        </w:tc>
        <w:tc>
          <w:tcPr>
            <w:tcW w:w="4502" w:type="dxa"/>
            <w:vAlign w:val="bottom"/>
          </w:tcPr>
          <w:p w14:paraId="7768B020" w14:textId="77777777" w:rsidR="001F4E04" w:rsidRPr="005A3DD3" w:rsidRDefault="001F4E04" w:rsidP="001F4E04">
            <w:pPr>
              <w:spacing w:after="0" w:line="276" w:lineRule="auto"/>
              <w:jc w:val="center"/>
              <w:rPr>
                <w:sz w:val="21"/>
                <w:szCs w:val="21"/>
              </w:rPr>
            </w:pPr>
            <w:r w:rsidRPr="005A3DD3">
              <w:rPr>
                <w:rFonts w:ascii="Arial" w:eastAsia="Arial" w:hAnsi="Arial" w:cs="Arial"/>
                <w:b/>
                <w:bCs/>
                <w:sz w:val="21"/>
                <w:szCs w:val="21"/>
              </w:rPr>
              <w:t>POR “</w:t>
            </w:r>
            <w:r w:rsidR="009D22ED" w:rsidRPr="005A3DD3">
              <w:rPr>
                <w:rFonts w:ascii="Arial" w:eastAsia="Arial" w:hAnsi="Arial" w:cs="Arial"/>
                <w:b/>
                <w:bCs/>
                <w:sz w:val="21"/>
                <w:szCs w:val="21"/>
              </w:rPr>
              <w:t>RADIO Y TELEVISIÓN DE HIDALGO</w:t>
            </w:r>
            <w:r w:rsidRPr="005A3DD3">
              <w:rPr>
                <w:rFonts w:ascii="Arial" w:eastAsia="Arial" w:hAnsi="Arial" w:cs="Arial"/>
                <w:b/>
                <w:bCs/>
                <w:sz w:val="21"/>
                <w:szCs w:val="21"/>
              </w:rPr>
              <w:t>”</w:t>
            </w:r>
          </w:p>
          <w:p w14:paraId="0639C13A" w14:textId="77777777" w:rsidR="001F4E04" w:rsidRPr="005A3DD3" w:rsidRDefault="001F4E04" w:rsidP="001F4E04">
            <w:pPr>
              <w:spacing w:after="0"/>
              <w:rPr>
                <w:sz w:val="21"/>
                <w:szCs w:val="21"/>
              </w:rPr>
            </w:pPr>
          </w:p>
          <w:p w14:paraId="70B67C73" w14:textId="77777777" w:rsidR="001F4E04" w:rsidRPr="005A3DD3" w:rsidRDefault="001F4E04" w:rsidP="001F4E04">
            <w:pPr>
              <w:spacing w:after="0"/>
              <w:rPr>
                <w:sz w:val="21"/>
                <w:szCs w:val="21"/>
              </w:rPr>
            </w:pPr>
          </w:p>
          <w:p w14:paraId="23D13254" w14:textId="77777777" w:rsidR="001F4E04" w:rsidRDefault="001F4E04" w:rsidP="001F4E04">
            <w:pPr>
              <w:spacing w:after="0"/>
              <w:rPr>
                <w:sz w:val="21"/>
                <w:szCs w:val="21"/>
              </w:rPr>
            </w:pPr>
          </w:p>
          <w:p w14:paraId="2B847F3B" w14:textId="77777777" w:rsidR="00EF1479" w:rsidRDefault="00EF1479" w:rsidP="001F4E04">
            <w:pPr>
              <w:spacing w:after="0"/>
              <w:rPr>
                <w:sz w:val="21"/>
                <w:szCs w:val="21"/>
              </w:rPr>
            </w:pPr>
          </w:p>
          <w:p w14:paraId="1511D58D" w14:textId="77777777" w:rsidR="00EF1479" w:rsidRDefault="00EF1479" w:rsidP="001F4E04">
            <w:pPr>
              <w:spacing w:after="0"/>
              <w:rPr>
                <w:sz w:val="21"/>
                <w:szCs w:val="21"/>
              </w:rPr>
            </w:pPr>
          </w:p>
          <w:p w14:paraId="683A30E7" w14:textId="77777777" w:rsidR="00EF1479" w:rsidRPr="005A3DD3" w:rsidRDefault="00EF1479" w:rsidP="001F4E04">
            <w:pPr>
              <w:spacing w:after="0"/>
              <w:rPr>
                <w:sz w:val="21"/>
                <w:szCs w:val="21"/>
              </w:rPr>
            </w:pPr>
          </w:p>
          <w:p w14:paraId="1B72EDFB" w14:textId="77777777" w:rsidR="001F4E04" w:rsidRPr="005A3DD3" w:rsidRDefault="001F4E04" w:rsidP="001F4E04">
            <w:pPr>
              <w:spacing w:after="0" w:line="276" w:lineRule="auto"/>
              <w:jc w:val="center"/>
              <w:rPr>
                <w:sz w:val="21"/>
                <w:szCs w:val="21"/>
              </w:rPr>
            </w:pPr>
            <w:r w:rsidRPr="005A3DD3">
              <w:rPr>
                <w:rFonts w:ascii="Arial" w:eastAsia="Arial" w:hAnsi="Arial" w:cs="Arial"/>
                <w:b/>
                <w:bCs/>
                <w:sz w:val="21"/>
                <w:szCs w:val="21"/>
              </w:rPr>
              <w:t>_________________________________</w:t>
            </w:r>
          </w:p>
          <w:p w14:paraId="2320646B" w14:textId="77777777" w:rsidR="001F4E04" w:rsidRPr="005A3DD3" w:rsidRDefault="001F4E04" w:rsidP="001F4E04">
            <w:pPr>
              <w:spacing w:after="0" w:line="276" w:lineRule="auto"/>
              <w:jc w:val="center"/>
              <w:rPr>
                <w:sz w:val="21"/>
                <w:szCs w:val="21"/>
              </w:rPr>
            </w:pPr>
            <w:r w:rsidRPr="005A3DD3">
              <w:rPr>
                <w:rFonts w:ascii="Arial" w:eastAsia="Arial" w:hAnsi="Arial" w:cs="Arial"/>
                <w:b/>
                <w:bCs/>
                <w:sz w:val="21"/>
                <w:szCs w:val="21"/>
              </w:rPr>
              <w:t>DR. CARLOS PATRICIO BARRA MOULAIN</w:t>
            </w:r>
          </w:p>
          <w:p w14:paraId="2CB9131F" w14:textId="77777777" w:rsidR="001F4E04" w:rsidRPr="005A3DD3" w:rsidRDefault="001F4E04" w:rsidP="001F4E04">
            <w:pPr>
              <w:spacing w:after="0" w:line="276" w:lineRule="auto"/>
              <w:jc w:val="center"/>
              <w:rPr>
                <w:sz w:val="21"/>
                <w:szCs w:val="21"/>
              </w:rPr>
            </w:pPr>
            <w:r w:rsidRPr="005A3DD3">
              <w:rPr>
                <w:rFonts w:ascii="Arial" w:eastAsia="Arial" w:hAnsi="Arial" w:cs="Arial"/>
                <w:b/>
                <w:bCs/>
                <w:sz w:val="21"/>
                <w:szCs w:val="21"/>
              </w:rPr>
              <w:t>DIRECTOR GENERAL DE RADIO Y TELEVISIÓN DE HIDALGO</w:t>
            </w:r>
          </w:p>
        </w:tc>
      </w:tr>
      <w:tr w:rsidR="001F4E04" w:rsidRPr="005A3DD3" w14:paraId="0E3372C4" w14:textId="77777777" w:rsidTr="00EF1479">
        <w:tc>
          <w:tcPr>
            <w:tcW w:w="4424" w:type="dxa"/>
            <w:vAlign w:val="bottom"/>
          </w:tcPr>
          <w:p w14:paraId="73C865B4" w14:textId="77777777" w:rsidR="001F4E04" w:rsidRPr="005A3DD3" w:rsidRDefault="001F4E04" w:rsidP="001F4E04">
            <w:pPr>
              <w:spacing w:after="0"/>
              <w:rPr>
                <w:sz w:val="21"/>
                <w:szCs w:val="21"/>
              </w:rPr>
            </w:pPr>
          </w:p>
          <w:p w14:paraId="69F2ACD7" w14:textId="77777777" w:rsidR="001F4E04" w:rsidRDefault="001F4E04" w:rsidP="001F4E04">
            <w:pPr>
              <w:spacing w:after="0"/>
              <w:rPr>
                <w:sz w:val="21"/>
                <w:szCs w:val="21"/>
              </w:rPr>
            </w:pPr>
          </w:p>
          <w:p w14:paraId="1DDD9717" w14:textId="77777777" w:rsidR="00EF1479" w:rsidRDefault="00EF1479" w:rsidP="001F4E04">
            <w:pPr>
              <w:spacing w:after="0"/>
              <w:rPr>
                <w:sz w:val="21"/>
                <w:szCs w:val="21"/>
              </w:rPr>
            </w:pPr>
          </w:p>
          <w:p w14:paraId="58F9FECF" w14:textId="77777777" w:rsidR="005A3DD3" w:rsidRDefault="005A3DD3" w:rsidP="001F4E04">
            <w:pPr>
              <w:spacing w:after="0"/>
              <w:rPr>
                <w:sz w:val="21"/>
                <w:szCs w:val="21"/>
              </w:rPr>
            </w:pPr>
          </w:p>
          <w:p w14:paraId="09B1208C" w14:textId="77777777" w:rsidR="00EF1479" w:rsidRDefault="00EF1479" w:rsidP="001F4E04">
            <w:pPr>
              <w:spacing w:after="0"/>
              <w:rPr>
                <w:sz w:val="21"/>
                <w:szCs w:val="21"/>
              </w:rPr>
            </w:pPr>
          </w:p>
          <w:p w14:paraId="6B3A4A10" w14:textId="77777777" w:rsidR="00EF1479" w:rsidRPr="005A3DD3" w:rsidRDefault="00EF1479" w:rsidP="001F4E04">
            <w:pPr>
              <w:spacing w:after="0"/>
              <w:rPr>
                <w:sz w:val="21"/>
                <w:szCs w:val="21"/>
              </w:rPr>
            </w:pPr>
          </w:p>
          <w:p w14:paraId="36383249" w14:textId="77777777" w:rsidR="001F4E04" w:rsidRPr="005A3DD3" w:rsidRDefault="001F4E04" w:rsidP="001F4E04">
            <w:pPr>
              <w:spacing w:after="0"/>
              <w:rPr>
                <w:sz w:val="21"/>
                <w:szCs w:val="21"/>
              </w:rPr>
            </w:pPr>
          </w:p>
          <w:p w14:paraId="24EDF8B5" w14:textId="77777777" w:rsidR="001F4E04" w:rsidRPr="005A3DD3" w:rsidRDefault="001F4E04" w:rsidP="001F4E04">
            <w:pPr>
              <w:spacing w:after="0" w:line="276" w:lineRule="auto"/>
              <w:jc w:val="center"/>
              <w:rPr>
                <w:sz w:val="21"/>
                <w:szCs w:val="21"/>
              </w:rPr>
            </w:pPr>
            <w:r w:rsidRPr="005A3DD3">
              <w:rPr>
                <w:rFonts w:ascii="Arial" w:eastAsia="Arial" w:hAnsi="Arial" w:cs="Arial"/>
                <w:b/>
                <w:bCs/>
                <w:sz w:val="21"/>
                <w:szCs w:val="21"/>
              </w:rPr>
              <w:t>_________________________________</w:t>
            </w:r>
          </w:p>
          <w:p w14:paraId="586AF797" w14:textId="77777777" w:rsidR="001F4E04" w:rsidRPr="005A3DD3" w:rsidRDefault="001F4E04" w:rsidP="001F4E04">
            <w:pPr>
              <w:spacing w:after="0" w:line="276" w:lineRule="auto"/>
              <w:jc w:val="center"/>
              <w:rPr>
                <w:sz w:val="21"/>
                <w:szCs w:val="21"/>
              </w:rPr>
            </w:pPr>
            <w:r w:rsidRPr="005A3DD3">
              <w:rPr>
                <w:rFonts w:ascii="Arial" w:eastAsia="Arial" w:hAnsi="Arial" w:cs="Arial"/>
                <w:b/>
                <w:bCs/>
                <w:sz w:val="21"/>
                <w:szCs w:val="21"/>
              </w:rPr>
              <w:t>M.T.I. EDWIN MELLADO GARCÍA</w:t>
            </w:r>
          </w:p>
          <w:p w14:paraId="1AA952C5" w14:textId="77777777" w:rsidR="001F4E04" w:rsidRPr="005A3DD3" w:rsidRDefault="001F4E04" w:rsidP="001F4E04">
            <w:pPr>
              <w:spacing w:after="0" w:line="276" w:lineRule="auto"/>
              <w:jc w:val="center"/>
              <w:rPr>
                <w:sz w:val="21"/>
                <w:szCs w:val="21"/>
              </w:rPr>
            </w:pPr>
            <w:r w:rsidRPr="005A3DD3">
              <w:rPr>
                <w:rFonts w:ascii="Arial" w:eastAsia="Arial" w:hAnsi="Arial" w:cs="Arial"/>
                <w:b/>
                <w:bCs/>
                <w:sz w:val="21"/>
                <w:szCs w:val="21"/>
              </w:rPr>
              <w:t>DIRECTOR GENERAL DE INNOVACIÓN GUBERNAMENTAL DE LA OFICIALÍA MAYOR</w:t>
            </w:r>
          </w:p>
        </w:tc>
        <w:tc>
          <w:tcPr>
            <w:tcW w:w="4502" w:type="dxa"/>
            <w:vAlign w:val="bottom"/>
          </w:tcPr>
          <w:p w14:paraId="6CD90D28" w14:textId="77777777" w:rsidR="001F4E04" w:rsidRPr="005A3DD3" w:rsidRDefault="001F4E04" w:rsidP="005A3DD3">
            <w:pPr>
              <w:spacing w:after="0" w:line="276" w:lineRule="auto"/>
              <w:jc w:val="center"/>
              <w:rPr>
                <w:sz w:val="21"/>
                <w:szCs w:val="21"/>
              </w:rPr>
            </w:pPr>
            <w:r w:rsidRPr="005A3DD3">
              <w:rPr>
                <w:rFonts w:ascii="Arial" w:eastAsia="Arial" w:hAnsi="Arial" w:cs="Arial"/>
                <w:b/>
                <w:bCs/>
                <w:sz w:val="21"/>
                <w:szCs w:val="21"/>
              </w:rPr>
              <w:t>_________________________________</w:t>
            </w:r>
          </w:p>
          <w:p w14:paraId="5DDA9D35" w14:textId="77777777" w:rsidR="005A3DD3" w:rsidRPr="0049348B" w:rsidRDefault="005A3DD3" w:rsidP="005A3DD3">
            <w:pPr>
              <w:spacing w:after="0" w:line="276" w:lineRule="auto"/>
              <w:jc w:val="center"/>
              <w:rPr>
                <w:rFonts w:ascii="Arial" w:hAnsi="Arial" w:cs="Arial"/>
                <w:b/>
                <w:bCs/>
                <w:highlight w:val="yellow"/>
              </w:rPr>
            </w:pPr>
            <w:r w:rsidRPr="0049348B">
              <w:rPr>
                <w:rFonts w:ascii="Arial" w:hAnsi="Arial" w:cs="Arial"/>
                <w:b/>
                <w:bCs/>
              </w:rPr>
              <w:t>LIC. ELIAS RUIZ HERNÁNDEZ</w:t>
            </w:r>
          </w:p>
          <w:p w14:paraId="26CDE6D4" w14:textId="77777777" w:rsidR="005A3DD3" w:rsidRPr="0049348B" w:rsidRDefault="005A3DD3" w:rsidP="005A3DD3">
            <w:pPr>
              <w:spacing w:after="0" w:line="276" w:lineRule="auto"/>
              <w:jc w:val="center"/>
              <w:rPr>
                <w:rFonts w:ascii="Arial" w:hAnsi="Arial" w:cs="Arial"/>
                <w:b/>
                <w:bCs/>
              </w:rPr>
            </w:pPr>
            <w:r w:rsidRPr="0049348B">
              <w:rPr>
                <w:rFonts w:ascii="Arial" w:hAnsi="Arial" w:cs="Arial"/>
                <w:b/>
                <w:bCs/>
              </w:rPr>
              <w:t>JEFE DE UNIDAD DE PROYECTO</w:t>
            </w:r>
          </w:p>
          <w:p w14:paraId="441D0E0F" w14:textId="77777777" w:rsidR="001F4E04" w:rsidRDefault="001F4E04" w:rsidP="001F4E04">
            <w:pPr>
              <w:spacing w:after="0" w:line="276" w:lineRule="auto"/>
              <w:jc w:val="center"/>
              <w:rPr>
                <w:sz w:val="21"/>
                <w:szCs w:val="21"/>
              </w:rPr>
            </w:pPr>
          </w:p>
          <w:p w14:paraId="29B13463" w14:textId="77777777" w:rsidR="005A3DD3" w:rsidRPr="005A3DD3" w:rsidRDefault="005A3DD3" w:rsidP="001F4E04">
            <w:pPr>
              <w:spacing w:after="0" w:line="276" w:lineRule="auto"/>
              <w:jc w:val="center"/>
              <w:rPr>
                <w:sz w:val="21"/>
                <w:szCs w:val="21"/>
              </w:rPr>
            </w:pPr>
          </w:p>
        </w:tc>
      </w:tr>
    </w:tbl>
    <w:p w14:paraId="66C6708A" w14:textId="77777777" w:rsidR="001F4E04" w:rsidRDefault="001F4E04" w:rsidP="001F4E04">
      <w:pPr>
        <w:spacing w:after="0"/>
      </w:pPr>
    </w:p>
    <w:p w14:paraId="65D845D5" w14:textId="77777777" w:rsidR="001F4E04" w:rsidRDefault="001F4E04" w:rsidP="001F4E04">
      <w:pPr>
        <w:spacing w:after="0"/>
      </w:pPr>
    </w:p>
    <w:p w14:paraId="34FBE534" w14:textId="77777777" w:rsidR="001F4E04" w:rsidRPr="00E048E7" w:rsidRDefault="001F4E04" w:rsidP="001F4E04">
      <w:pPr>
        <w:spacing w:after="0" w:line="276" w:lineRule="auto"/>
        <w:jc w:val="both"/>
        <w:rPr>
          <w:color w:val="000000" w:themeColor="text1"/>
          <w:sz w:val="18"/>
          <w:szCs w:val="18"/>
        </w:rPr>
      </w:pPr>
      <w:r>
        <w:rPr>
          <w:rFonts w:ascii="Arial" w:eastAsia="Arial" w:hAnsi="Arial" w:cs="Arial"/>
          <w:b/>
          <w:bCs/>
          <w:color w:val="000000" w:themeColor="text1"/>
          <w:sz w:val="18"/>
          <w:szCs w:val="18"/>
        </w:rPr>
        <w:t xml:space="preserve">LAS PRESENTES FIRMAS CORRESPONDEN AL CONVENIO DE COLABORACIÓN EN MATERIA DE TECNOLOGÍAS DE LA INFORMACIÓN Y COMUNICACIÓN, QUE CELEBRAN, POR UNA PARTE, EL ESTADO LIBRE Y SOBERANO DE HIDALGO, EN LO SUCESIVO EL “ESTADO DE HIDALGO”, POR CONDUCTO DE LA OFICIALÍA MAYOR DEL PODER EJECUTIVO, REPRESENTADA POR SU TITULAR LIC. EDGAR ORLANDO ÁNGELES PÉREZ, ASISTIDO POR EL M.T.I. EDWIN MELLADO GARCÍA, EN SU CALIDAD DE DIRECTOR GENERAL DE INNOVACIÓN GUBERNAMENTAL DE LA OFICIALÍA MAYOR Y, POR LA OTRA PARTE, RADIO Y TELEVISIÓN DE HIDALGO, EN LO SUCESIVO “RADIO Y TELEVISIÓN DE HIDALGO”, REPRESENTADO EN ESTE ACTO POR EL DR. CARLOS PATRICIO BARRA MOULAIN, EN SU CALIDAD DE DIRECTOR GENERAL, ASISTIDO POR EL LIC. ELIAS RUIZ HERNÁNDEZ, EN SU CARÁCTER DE JEFE DE UNIDAD DE PROYECTO; A LOS </w:t>
      </w:r>
      <w:r w:rsidRPr="0049348B">
        <w:rPr>
          <w:rFonts w:ascii="Arial" w:eastAsia="Arial" w:hAnsi="Arial" w:cs="Arial"/>
          <w:b/>
          <w:bCs/>
          <w:color w:val="000000" w:themeColor="text1"/>
          <w:sz w:val="18"/>
          <w:szCs w:val="18"/>
          <w:highlight w:val="yellow"/>
        </w:rPr>
        <w:t>XXX</w:t>
      </w:r>
      <w:r>
        <w:rPr>
          <w:rFonts w:ascii="Arial" w:eastAsia="Arial" w:hAnsi="Arial" w:cs="Arial"/>
          <w:b/>
          <w:bCs/>
          <w:color w:val="000000" w:themeColor="text1"/>
          <w:sz w:val="18"/>
          <w:szCs w:val="18"/>
        </w:rPr>
        <w:t xml:space="preserve"> DÍAS DEL MES DE </w:t>
      </w:r>
      <w:r w:rsidRPr="0049348B">
        <w:rPr>
          <w:rFonts w:ascii="Arial" w:eastAsia="Arial" w:hAnsi="Arial" w:cs="Arial"/>
          <w:b/>
          <w:bCs/>
          <w:color w:val="000000" w:themeColor="text1"/>
          <w:sz w:val="18"/>
          <w:szCs w:val="18"/>
          <w:highlight w:val="yellow"/>
        </w:rPr>
        <w:t>XXX</w:t>
      </w:r>
      <w:r>
        <w:rPr>
          <w:rFonts w:ascii="Arial" w:eastAsia="Arial" w:hAnsi="Arial" w:cs="Arial"/>
          <w:b/>
          <w:bCs/>
          <w:color w:val="000000" w:themeColor="text1"/>
          <w:sz w:val="18"/>
          <w:szCs w:val="18"/>
        </w:rPr>
        <w:t xml:space="preserve"> DE 2026.</w:t>
      </w:r>
    </w:p>
    <w:p w14:paraId="3E94DA27" w14:textId="77777777" w:rsidR="0011700D" w:rsidRDefault="0011700D" w:rsidP="001F4E04">
      <w:pPr>
        <w:spacing w:after="0" w:line="276" w:lineRule="auto"/>
        <w:jc w:val="both"/>
      </w:pPr>
    </w:p>
    <w:sectPr w:rsidR="0011700D">
      <w:headerReference w:type="default" r:id="rId7"/>
      <w:footerReference w:type="even"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80AFDC" w14:textId="77777777" w:rsidR="004E4E86" w:rsidRDefault="004E4E86" w:rsidP="00EF1479">
      <w:pPr>
        <w:spacing w:after="0" w:line="240" w:lineRule="auto"/>
      </w:pPr>
      <w:r>
        <w:separator/>
      </w:r>
    </w:p>
  </w:endnote>
  <w:endnote w:type="continuationSeparator" w:id="0">
    <w:p w14:paraId="49D0468C" w14:textId="77777777" w:rsidR="004E4E86" w:rsidRDefault="004E4E86" w:rsidP="00EF1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324775677"/>
      <w:docPartObj>
        <w:docPartGallery w:val="Page Numbers (Bottom of Page)"/>
        <w:docPartUnique/>
      </w:docPartObj>
    </w:sdtPr>
    <w:sdtContent>
      <w:p w14:paraId="42C3E8E4" w14:textId="77777777" w:rsidR="00EF1479" w:rsidRDefault="00EF1479" w:rsidP="00B855E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0CA44F2" w14:textId="77777777" w:rsidR="00EF1479" w:rsidRDefault="00EF1479" w:rsidP="00EF147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001661284"/>
      <w:docPartObj>
        <w:docPartGallery w:val="Page Numbers (Bottom of Page)"/>
        <w:docPartUnique/>
      </w:docPartObj>
    </w:sdtPr>
    <w:sdtContent>
      <w:p w14:paraId="6B856378" w14:textId="77777777" w:rsidR="00EF1479" w:rsidRDefault="00EF1479" w:rsidP="00B855E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EE4114">
          <w:rPr>
            <w:rStyle w:val="Nmerodepgina"/>
            <w:noProof/>
          </w:rPr>
          <w:t>7</w:t>
        </w:r>
        <w:r>
          <w:rPr>
            <w:rStyle w:val="Nmerodepgina"/>
          </w:rPr>
          <w:fldChar w:fldCharType="end"/>
        </w:r>
        <w:r>
          <w:rPr>
            <w:rStyle w:val="Nmerodepgina"/>
          </w:rPr>
          <w:t xml:space="preserve"> </w:t>
        </w:r>
        <w:r>
          <w:rPr>
            <w:rStyle w:val="Nmerodepgina"/>
          </w:rPr>
          <w:t>de 9</w:t>
        </w:r>
      </w:p>
    </w:sdtContent>
  </w:sdt>
  <w:p w14:paraId="7745EDEC" w14:textId="77777777" w:rsidR="00EF1479" w:rsidRDefault="00EF1479" w:rsidP="00EF147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DFABAD" w14:textId="77777777" w:rsidR="004E4E86" w:rsidRDefault="004E4E86" w:rsidP="00EF1479">
      <w:pPr>
        <w:spacing w:after="0" w:line="240" w:lineRule="auto"/>
      </w:pPr>
      <w:r>
        <w:separator/>
      </w:r>
    </w:p>
  </w:footnote>
  <w:footnote w:type="continuationSeparator" w:id="0">
    <w:p w14:paraId="027E10A7" w14:textId="77777777" w:rsidR="004E4E86" w:rsidRDefault="004E4E86" w:rsidP="00EF1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CF8F9" w14:textId="58E5987A" w:rsidR="00EF1479" w:rsidRDefault="008F1DC2">
    <w:pPr>
      <w:pStyle w:val="Encabezado"/>
    </w:pPr>
    <w:r w:rsidRPr="00EF1479">
      <w:rPr>
        <w:noProof/>
        <w:highlight w:val="yellow"/>
        <w:lang w:eastAsia="es-MX"/>
      </w:rPr>
      <w:drawing>
        <wp:anchor distT="0" distB="0" distL="114300" distR="114300" simplePos="0" relativeHeight="251660288" behindDoc="0" locked="0" layoutInCell="1" allowOverlap="1" wp14:anchorId="1B68DF27" wp14:editId="3F290FD1">
          <wp:simplePos x="0" y="0"/>
          <wp:positionH relativeFrom="column">
            <wp:posOffset>30578</wp:posOffset>
          </wp:positionH>
          <wp:positionV relativeFrom="paragraph">
            <wp:posOffset>-364734</wp:posOffset>
          </wp:positionV>
          <wp:extent cx="2138045" cy="7645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rth-hidalgo.png"/>
                  <pic:cNvPicPr/>
                </pic:nvPicPr>
                <pic:blipFill>
                  <a:blip r:embed="rId1">
                    <a:extLst>
                      <a:ext uri="{28A0092B-C50C-407E-A947-70E740481C1C}">
                        <a14:useLocalDpi xmlns:a14="http://schemas.microsoft.com/office/drawing/2010/main" val="0"/>
                      </a:ext>
                    </a:extLst>
                  </a:blip>
                  <a:stretch>
                    <a:fillRect/>
                  </a:stretch>
                </pic:blipFill>
                <pic:spPr>
                  <a:xfrm>
                    <a:off x="0" y="0"/>
                    <a:ext cx="2138045" cy="764540"/>
                  </a:xfrm>
                  <a:prstGeom prst="rect">
                    <a:avLst/>
                  </a:prstGeom>
                </pic:spPr>
              </pic:pic>
            </a:graphicData>
          </a:graphic>
          <wp14:sizeRelH relativeFrom="page">
            <wp14:pctWidth>0</wp14:pctWidth>
          </wp14:sizeRelH>
          <wp14:sizeRelV relativeFrom="page">
            <wp14:pctHeight>0</wp14:pctHeight>
          </wp14:sizeRelV>
        </wp:anchor>
      </w:drawing>
    </w:r>
    <w:r w:rsidR="00EF1479" w:rsidRPr="00EF1479">
      <w:rPr>
        <w:b/>
        <w:bCs/>
        <w:noProof/>
        <w:color w:val="8E0000"/>
        <w:highlight w:val="yellow"/>
        <w:lang w:eastAsia="es-MX"/>
      </w:rPr>
      <w:drawing>
        <wp:anchor distT="0" distB="0" distL="114300" distR="114300" simplePos="0" relativeHeight="251659264" behindDoc="1" locked="0" layoutInCell="1" allowOverlap="1" wp14:anchorId="03242849" wp14:editId="49AC8466">
          <wp:simplePos x="0" y="0"/>
          <wp:positionH relativeFrom="margin">
            <wp:posOffset>3050499</wp:posOffset>
          </wp:positionH>
          <wp:positionV relativeFrom="paragraph">
            <wp:posOffset>-300438</wp:posOffset>
          </wp:positionV>
          <wp:extent cx="2562256" cy="705208"/>
          <wp:effectExtent l="0" t="0" r="3175" b="6350"/>
          <wp:wrapNone/>
          <wp:docPr id="1" name="Imagen 1" descr="Interfaz de usuario gráfica, Texto, Aplicación, Wor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 Word&#10;&#10;El contenido generado por IA puede ser incorrecto."/>
                  <pic:cNvPicPr/>
                </pic:nvPicPr>
                <pic:blipFill rotWithShape="1">
                  <a:blip r:embed="rId2">
                    <a:extLst>
                      <a:ext uri="{28A0092B-C50C-407E-A947-70E740481C1C}">
                        <a14:useLocalDpi xmlns:a14="http://schemas.microsoft.com/office/drawing/2010/main" val="0"/>
                      </a:ext>
                    </a:extLst>
                  </a:blip>
                  <a:srcRect l="49050" t="18105" r="32451" b="72842"/>
                  <a:stretch/>
                </pic:blipFill>
                <pic:spPr bwMode="auto">
                  <a:xfrm>
                    <a:off x="0" y="0"/>
                    <a:ext cx="2562256" cy="7052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D66FB"/>
    <w:multiLevelType w:val="hybridMultilevel"/>
    <w:tmpl w:val="08A87CFE"/>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1F1C09"/>
    <w:multiLevelType w:val="hybridMultilevel"/>
    <w:tmpl w:val="5A1C613E"/>
    <w:lvl w:ilvl="0" w:tplc="080A0005">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10176BFC"/>
    <w:multiLevelType w:val="hybridMultilevel"/>
    <w:tmpl w:val="ED6E180C"/>
    <w:lvl w:ilvl="0" w:tplc="080A0019">
      <w:start w:val="1"/>
      <w:numFmt w:val="lowerLetter"/>
      <w:lvlText w:val="%1."/>
      <w:lvlJc w:val="left"/>
      <w:pPr>
        <w:ind w:left="1440" w:hanging="360"/>
      </w:pPr>
    </w:lvl>
    <w:lvl w:ilvl="1" w:tplc="080A0019">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1AEA369E"/>
    <w:multiLevelType w:val="hybridMultilevel"/>
    <w:tmpl w:val="287203B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577565"/>
    <w:multiLevelType w:val="hybridMultilevel"/>
    <w:tmpl w:val="D0A87C8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5BA0F9E"/>
    <w:multiLevelType w:val="hybridMultilevel"/>
    <w:tmpl w:val="01323E9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2897932"/>
    <w:multiLevelType w:val="hybridMultilevel"/>
    <w:tmpl w:val="EBC6AD1E"/>
    <w:lvl w:ilvl="0" w:tplc="080A0019">
      <w:start w:val="1"/>
      <w:numFmt w:val="lowerLetter"/>
      <w:lvlText w:val="%1."/>
      <w:lvlJc w:val="left"/>
      <w:pPr>
        <w:ind w:left="1440" w:hanging="360"/>
      </w:pPr>
    </w:lvl>
    <w:lvl w:ilvl="1" w:tplc="FEE08E42">
      <w:start w:val="1"/>
      <w:numFmt w:val="lowerLetter"/>
      <w:lvlText w:val="%2)"/>
      <w:lvlJc w:val="left"/>
      <w:pPr>
        <w:ind w:left="2160" w:hanging="360"/>
      </w:pPr>
      <w:rPr>
        <w:rFonts w:ascii="Arial" w:eastAsia="Arial" w:hAnsi="Arial" w:cs="Arial" w:hint="default"/>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0">
    <w:nsid w:val="39D01EA2"/>
    <w:multiLevelType w:val="hybridMultilevel"/>
    <w:tmpl w:val="E3B4272E"/>
    <w:lvl w:ilvl="0" w:tplc="080A0019">
      <w:start w:val="1"/>
      <w:numFmt w:val="lowerLetter"/>
      <w:lvlText w:val="%1."/>
      <w:lvlJc w:val="left"/>
      <w:pPr>
        <w:ind w:left="1440" w:hanging="360"/>
      </w:pPr>
    </w:lvl>
    <w:lvl w:ilvl="1" w:tplc="080A0019">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 w15:restartNumberingAfterBreak="0">
    <w:nsid w:val="423E09E6"/>
    <w:multiLevelType w:val="hybridMultilevel"/>
    <w:tmpl w:val="FB2C52FE"/>
    <w:lvl w:ilvl="0" w:tplc="080A0019">
      <w:start w:val="1"/>
      <w:numFmt w:val="lowerLetter"/>
      <w:lvlText w:val="%1."/>
      <w:lvlJc w:val="left"/>
      <w:pPr>
        <w:ind w:left="1440" w:hanging="360"/>
      </w:pPr>
    </w:lvl>
    <w:lvl w:ilvl="1" w:tplc="080A0019">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 w15:restartNumberingAfterBreak="0">
    <w:nsid w:val="49707EC4"/>
    <w:multiLevelType w:val="hybridMultilevel"/>
    <w:tmpl w:val="D7F08C9A"/>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F122355"/>
    <w:multiLevelType w:val="hybridMultilevel"/>
    <w:tmpl w:val="C94275A8"/>
    <w:lvl w:ilvl="0" w:tplc="8F8A44DA">
      <w:start w:val="1"/>
      <w:numFmt w:val="lowerLetter"/>
      <w:lvlText w:val="%1)"/>
      <w:lvlJc w:val="left"/>
      <w:pPr>
        <w:ind w:left="1080" w:hanging="360"/>
      </w:pPr>
      <w:rPr>
        <w:rFonts w:ascii="Arial" w:eastAsia="Arial" w:hAnsi="Arial" w:cs="Arial"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556424D9"/>
    <w:multiLevelType w:val="hybridMultilevel"/>
    <w:tmpl w:val="93E2EBF4"/>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AE9613B"/>
    <w:multiLevelType w:val="hybridMultilevel"/>
    <w:tmpl w:val="B652FEE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2C275BD"/>
    <w:multiLevelType w:val="hybridMultilevel"/>
    <w:tmpl w:val="EA5430A0"/>
    <w:lvl w:ilvl="0" w:tplc="FFFFFFFF">
      <w:start w:val="1"/>
      <w:numFmt w:val="lowerLetter"/>
      <w:lvlText w:val="%1)"/>
      <w:lvlJc w:val="left"/>
      <w:pPr>
        <w:ind w:left="720" w:hanging="360"/>
      </w:pPr>
    </w:lvl>
    <w:lvl w:ilvl="1" w:tplc="080A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2DF4CBA"/>
    <w:multiLevelType w:val="hybridMultilevel"/>
    <w:tmpl w:val="690679DC"/>
    <w:lvl w:ilvl="0" w:tplc="080A0005">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6A452213"/>
    <w:multiLevelType w:val="hybridMultilevel"/>
    <w:tmpl w:val="8588576A"/>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AE4727A"/>
    <w:multiLevelType w:val="hybridMultilevel"/>
    <w:tmpl w:val="C9EAAC96"/>
    <w:lvl w:ilvl="0" w:tplc="ABF0C4CE">
      <w:numFmt w:val="bullet"/>
      <w:lvlText w:val="•"/>
      <w:lvlJc w:val="left"/>
      <w:pPr>
        <w:ind w:left="1060" w:hanging="700"/>
      </w:pPr>
      <w:rPr>
        <w:rFonts w:ascii="Aptos" w:eastAsiaTheme="minorHAnsi" w:hAnsi="Aptos"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4A11FC6"/>
    <w:multiLevelType w:val="hybridMultilevel"/>
    <w:tmpl w:val="73D67144"/>
    <w:lvl w:ilvl="0" w:tplc="080A0019">
      <w:start w:val="1"/>
      <w:numFmt w:val="lowerLetter"/>
      <w:lvlText w:val="%1."/>
      <w:lvlJc w:val="left"/>
      <w:pPr>
        <w:ind w:left="720" w:hanging="360"/>
      </w:pPr>
      <w:rPr>
        <w:rFonts w:hint="default"/>
      </w:rPr>
    </w:lvl>
    <w:lvl w:ilvl="1" w:tplc="BD82CCB0">
      <w:start w:val="1"/>
      <w:numFmt w:val="upperRoman"/>
      <w:lvlText w:val="%2."/>
      <w:lvlJc w:val="left"/>
      <w:pPr>
        <w:ind w:left="1800" w:hanging="72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EAF418D"/>
    <w:multiLevelType w:val="hybridMultilevel"/>
    <w:tmpl w:val="ECAE82E0"/>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F4830B4"/>
    <w:multiLevelType w:val="hybridMultilevel"/>
    <w:tmpl w:val="5B6CD346"/>
    <w:lvl w:ilvl="0" w:tplc="080A0019">
      <w:start w:val="1"/>
      <w:numFmt w:val="lowerLetter"/>
      <w:lvlText w:val="%1."/>
      <w:lvlJc w:val="left"/>
      <w:pPr>
        <w:ind w:left="1440" w:hanging="360"/>
      </w:pPr>
    </w:lvl>
    <w:lvl w:ilvl="1" w:tplc="080A0019">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16cid:durableId="991830674">
    <w:abstractNumId w:val="0"/>
  </w:num>
  <w:num w:numId="2" w16cid:durableId="766737174">
    <w:abstractNumId w:val="9"/>
  </w:num>
  <w:num w:numId="3" w16cid:durableId="1396010692">
    <w:abstractNumId w:val="15"/>
  </w:num>
  <w:num w:numId="4" w16cid:durableId="115299280">
    <w:abstractNumId w:val="11"/>
  </w:num>
  <w:num w:numId="5" w16cid:durableId="280769574">
    <w:abstractNumId w:val="3"/>
  </w:num>
  <w:num w:numId="6" w16cid:durableId="285501574">
    <w:abstractNumId w:val="17"/>
  </w:num>
  <w:num w:numId="7" w16cid:durableId="1118986831">
    <w:abstractNumId w:val="5"/>
  </w:num>
  <w:num w:numId="8" w16cid:durableId="1007828692">
    <w:abstractNumId w:val="14"/>
  </w:num>
  <w:num w:numId="9" w16cid:durableId="1873034211">
    <w:abstractNumId w:val="12"/>
  </w:num>
  <w:num w:numId="10" w16cid:durableId="2023893779">
    <w:abstractNumId w:val="16"/>
  </w:num>
  <w:num w:numId="11" w16cid:durableId="748040660">
    <w:abstractNumId w:val="1"/>
  </w:num>
  <w:num w:numId="12" w16cid:durableId="972519147">
    <w:abstractNumId w:val="4"/>
  </w:num>
  <w:num w:numId="13" w16cid:durableId="163057082">
    <w:abstractNumId w:val="13"/>
  </w:num>
  <w:num w:numId="14" w16cid:durableId="2076975938">
    <w:abstractNumId w:val="6"/>
  </w:num>
  <w:num w:numId="15" w16cid:durableId="86581158">
    <w:abstractNumId w:val="10"/>
  </w:num>
  <w:num w:numId="16" w16cid:durableId="1445539427">
    <w:abstractNumId w:val="7"/>
  </w:num>
  <w:num w:numId="17" w16cid:durableId="1101492856">
    <w:abstractNumId w:val="18"/>
  </w:num>
  <w:num w:numId="18" w16cid:durableId="1099914625">
    <w:abstractNumId w:val="2"/>
  </w:num>
  <w:num w:numId="19" w16cid:durableId="115953994">
    <w:abstractNumId w:val="8"/>
  </w:num>
  <w:num w:numId="20" w16cid:durableId="1475677234">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201F"/>
    <w:rsid w:val="00006AD7"/>
    <w:rsid w:val="000112F2"/>
    <w:rsid w:val="000161C5"/>
    <w:rsid w:val="00093EE6"/>
    <w:rsid w:val="000A511E"/>
    <w:rsid w:val="000C3B8A"/>
    <w:rsid w:val="0011700D"/>
    <w:rsid w:val="001602CC"/>
    <w:rsid w:val="00167DD8"/>
    <w:rsid w:val="00170296"/>
    <w:rsid w:val="00190156"/>
    <w:rsid w:val="00197419"/>
    <w:rsid w:val="001A4233"/>
    <w:rsid w:val="001F1D64"/>
    <w:rsid w:val="001F26DD"/>
    <w:rsid w:val="001F37F1"/>
    <w:rsid w:val="001F4E04"/>
    <w:rsid w:val="00255F14"/>
    <w:rsid w:val="00275487"/>
    <w:rsid w:val="002C2DBA"/>
    <w:rsid w:val="002E3A00"/>
    <w:rsid w:val="00301577"/>
    <w:rsid w:val="0031378A"/>
    <w:rsid w:val="003649F7"/>
    <w:rsid w:val="003C0B1E"/>
    <w:rsid w:val="003C52B0"/>
    <w:rsid w:val="00417607"/>
    <w:rsid w:val="0046661A"/>
    <w:rsid w:val="0049348B"/>
    <w:rsid w:val="00495591"/>
    <w:rsid w:val="004B5723"/>
    <w:rsid w:val="004C0A70"/>
    <w:rsid w:val="004E0DC0"/>
    <w:rsid w:val="004E4E86"/>
    <w:rsid w:val="0056112B"/>
    <w:rsid w:val="00590245"/>
    <w:rsid w:val="00594732"/>
    <w:rsid w:val="00596BB6"/>
    <w:rsid w:val="005A3DD3"/>
    <w:rsid w:val="005B1EB7"/>
    <w:rsid w:val="005B78FE"/>
    <w:rsid w:val="005D0A90"/>
    <w:rsid w:val="005D1C49"/>
    <w:rsid w:val="0064625D"/>
    <w:rsid w:val="00693213"/>
    <w:rsid w:val="006A56B7"/>
    <w:rsid w:val="006D08FF"/>
    <w:rsid w:val="00740F07"/>
    <w:rsid w:val="00753905"/>
    <w:rsid w:val="007A42F1"/>
    <w:rsid w:val="007A73BC"/>
    <w:rsid w:val="007A7EE8"/>
    <w:rsid w:val="007B0D0D"/>
    <w:rsid w:val="007B1539"/>
    <w:rsid w:val="007C0AFA"/>
    <w:rsid w:val="007C62A9"/>
    <w:rsid w:val="007E23F2"/>
    <w:rsid w:val="00833B83"/>
    <w:rsid w:val="00871B7E"/>
    <w:rsid w:val="00875053"/>
    <w:rsid w:val="008A0BBE"/>
    <w:rsid w:val="008C364F"/>
    <w:rsid w:val="008C48C9"/>
    <w:rsid w:val="008D3F28"/>
    <w:rsid w:val="008E1DFA"/>
    <w:rsid w:val="008F1DC2"/>
    <w:rsid w:val="008F3799"/>
    <w:rsid w:val="00955C5B"/>
    <w:rsid w:val="00996058"/>
    <w:rsid w:val="009B7D5E"/>
    <w:rsid w:val="009D22ED"/>
    <w:rsid w:val="009F243C"/>
    <w:rsid w:val="00A428E4"/>
    <w:rsid w:val="00A65498"/>
    <w:rsid w:val="00A91263"/>
    <w:rsid w:val="00A9707E"/>
    <w:rsid w:val="00AC38D2"/>
    <w:rsid w:val="00AC7C73"/>
    <w:rsid w:val="00B177F5"/>
    <w:rsid w:val="00B268F4"/>
    <w:rsid w:val="00B7159E"/>
    <w:rsid w:val="00B94915"/>
    <w:rsid w:val="00BA1DAC"/>
    <w:rsid w:val="00BB37A6"/>
    <w:rsid w:val="00C379CC"/>
    <w:rsid w:val="00C63182"/>
    <w:rsid w:val="00C67BE3"/>
    <w:rsid w:val="00C95E4E"/>
    <w:rsid w:val="00CA43BC"/>
    <w:rsid w:val="00CC46C4"/>
    <w:rsid w:val="00D1163E"/>
    <w:rsid w:val="00D17CB3"/>
    <w:rsid w:val="00D40D6E"/>
    <w:rsid w:val="00D95475"/>
    <w:rsid w:val="00DB089F"/>
    <w:rsid w:val="00DB201F"/>
    <w:rsid w:val="00E048E7"/>
    <w:rsid w:val="00E53FE8"/>
    <w:rsid w:val="00E60513"/>
    <w:rsid w:val="00EE1310"/>
    <w:rsid w:val="00EE4114"/>
    <w:rsid w:val="00EF1479"/>
    <w:rsid w:val="00F261FA"/>
    <w:rsid w:val="00FD657F"/>
    <w:rsid w:val="00FD7AF0"/>
    <w:rsid w:val="00FF20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ED0E8"/>
  <w15:docId w15:val="{8A9B9646-1123-584D-8892-BD7FDF138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C9"/>
  </w:style>
  <w:style w:type="paragraph" w:styleId="Ttulo1">
    <w:name w:val="heading 1"/>
    <w:basedOn w:val="Normal"/>
    <w:next w:val="Normal"/>
    <w:link w:val="Ttulo1Car"/>
    <w:uiPriority w:val="9"/>
    <w:qFormat/>
    <w:rsid w:val="00DB2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2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201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201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201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201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201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201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201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201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201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201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201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201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201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201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201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201F"/>
    <w:rPr>
      <w:rFonts w:eastAsiaTheme="majorEastAsia" w:cstheme="majorBidi"/>
      <w:color w:val="272727" w:themeColor="text1" w:themeTint="D8"/>
    </w:rPr>
  </w:style>
  <w:style w:type="paragraph" w:styleId="Ttulo">
    <w:name w:val="Title"/>
    <w:basedOn w:val="Normal"/>
    <w:next w:val="Normal"/>
    <w:link w:val="TtuloCar"/>
    <w:uiPriority w:val="10"/>
    <w:qFormat/>
    <w:rsid w:val="00DB2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201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201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201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201F"/>
    <w:pPr>
      <w:spacing w:before="160"/>
      <w:jc w:val="center"/>
    </w:pPr>
    <w:rPr>
      <w:i/>
      <w:iCs/>
      <w:color w:val="404040" w:themeColor="text1" w:themeTint="BF"/>
    </w:rPr>
  </w:style>
  <w:style w:type="character" w:customStyle="1" w:styleId="CitaCar">
    <w:name w:val="Cita Car"/>
    <w:basedOn w:val="Fuentedeprrafopredeter"/>
    <w:link w:val="Cita"/>
    <w:uiPriority w:val="29"/>
    <w:rsid w:val="00DB201F"/>
    <w:rPr>
      <w:i/>
      <w:iCs/>
      <w:color w:val="404040" w:themeColor="text1" w:themeTint="BF"/>
    </w:rPr>
  </w:style>
  <w:style w:type="paragraph" w:styleId="Prrafodelista">
    <w:name w:val="List Paragraph"/>
    <w:basedOn w:val="Normal"/>
    <w:uiPriority w:val="34"/>
    <w:qFormat/>
    <w:rsid w:val="00DB201F"/>
    <w:pPr>
      <w:ind w:left="720"/>
      <w:contextualSpacing/>
    </w:pPr>
  </w:style>
  <w:style w:type="character" w:styleId="nfasisintenso">
    <w:name w:val="Intense Emphasis"/>
    <w:basedOn w:val="Fuentedeprrafopredeter"/>
    <w:uiPriority w:val="21"/>
    <w:qFormat/>
    <w:rsid w:val="00DB201F"/>
    <w:rPr>
      <w:i/>
      <w:iCs/>
      <w:color w:val="0F4761" w:themeColor="accent1" w:themeShade="BF"/>
    </w:rPr>
  </w:style>
  <w:style w:type="paragraph" w:styleId="Citadestacada">
    <w:name w:val="Intense Quote"/>
    <w:basedOn w:val="Normal"/>
    <w:next w:val="Normal"/>
    <w:link w:val="CitadestacadaCar"/>
    <w:uiPriority w:val="30"/>
    <w:qFormat/>
    <w:rsid w:val="00DB2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201F"/>
    <w:rPr>
      <w:i/>
      <w:iCs/>
      <w:color w:val="0F4761" w:themeColor="accent1" w:themeShade="BF"/>
    </w:rPr>
  </w:style>
  <w:style w:type="character" w:styleId="Referenciaintensa">
    <w:name w:val="Intense Reference"/>
    <w:basedOn w:val="Fuentedeprrafopredeter"/>
    <w:uiPriority w:val="32"/>
    <w:qFormat/>
    <w:rsid w:val="00DB201F"/>
    <w:rPr>
      <w:b/>
      <w:bCs/>
      <w:smallCaps/>
      <w:color w:val="0F4761" w:themeColor="accent1" w:themeShade="BF"/>
      <w:spacing w:val="5"/>
    </w:rPr>
  </w:style>
  <w:style w:type="character" w:styleId="Hipervnculo">
    <w:name w:val="Hyperlink"/>
    <w:basedOn w:val="Fuentedeprrafopredeter"/>
    <w:uiPriority w:val="99"/>
    <w:unhideWhenUsed/>
    <w:rsid w:val="00DB201F"/>
    <w:rPr>
      <w:color w:val="467886" w:themeColor="hyperlink"/>
      <w:u w:val="single"/>
    </w:rPr>
  </w:style>
  <w:style w:type="table" w:styleId="Tablaconcuadrcula">
    <w:name w:val="Table Grid"/>
    <w:basedOn w:val="Tablanormal"/>
    <w:uiPriority w:val="59"/>
    <w:rsid w:val="00DB201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Normal"/>
    <w:rsid w:val="0064625D"/>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Fuerte">
    <w:name w:val="Strong"/>
    <w:basedOn w:val="Fuentedeprrafopredeter"/>
    <w:uiPriority w:val="22"/>
    <w:qFormat/>
    <w:rsid w:val="0064625D"/>
    <w:rPr>
      <w:b/>
      <w:bCs/>
    </w:rPr>
  </w:style>
  <w:style w:type="character" w:styleId="Refdecomentario">
    <w:name w:val="annotation reference"/>
    <w:basedOn w:val="Fuentedeprrafopredeter"/>
    <w:uiPriority w:val="99"/>
    <w:semiHidden/>
    <w:unhideWhenUsed/>
    <w:rsid w:val="007A42F1"/>
    <w:rPr>
      <w:sz w:val="16"/>
      <w:szCs w:val="16"/>
    </w:rPr>
  </w:style>
  <w:style w:type="paragraph" w:styleId="Textocomentario">
    <w:name w:val="annotation text"/>
    <w:basedOn w:val="Normal"/>
    <w:link w:val="TextocomentarioCar"/>
    <w:uiPriority w:val="99"/>
    <w:unhideWhenUsed/>
    <w:rsid w:val="007A42F1"/>
    <w:pPr>
      <w:spacing w:line="240" w:lineRule="auto"/>
    </w:pPr>
    <w:rPr>
      <w:sz w:val="20"/>
      <w:szCs w:val="20"/>
    </w:rPr>
  </w:style>
  <w:style w:type="character" w:customStyle="1" w:styleId="TextocomentarioCar">
    <w:name w:val="Texto comentario Car"/>
    <w:basedOn w:val="Fuentedeprrafopredeter"/>
    <w:link w:val="Textocomentario"/>
    <w:uiPriority w:val="99"/>
    <w:rsid w:val="007A42F1"/>
    <w:rPr>
      <w:sz w:val="20"/>
      <w:szCs w:val="20"/>
    </w:rPr>
  </w:style>
  <w:style w:type="paragraph" w:styleId="Asuntodelcomentario">
    <w:name w:val="annotation subject"/>
    <w:basedOn w:val="Textocomentario"/>
    <w:next w:val="Textocomentario"/>
    <w:link w:val="AsuntodelcomentarioCar"/>
    <w:uiPriority w:val="99"/>
    <w:semiHidden/>
    <w:unhideWhenUsed/>
    <w:rsid w:val="007A42F1"/>
    <w:rPr>
      <w:b/>
      <w:bCs/>
    </w:rPr>
  </w:style>
  <w:style w:type="character" w:customStyle="1" w:styleId="AsuntodelcomentarioCar">
    <w:name w:val="Asunto del comentario Car"/>
    <w:basedOn w:val="TextocomentarioCar"/>
    <w:link w:val="Asuntodelcomentario"/>
    <w:uiPriority w:val="99"/>
    <w:semiHidden/>
    <w:rsid w:val="007A42F1"/>
    <w:rPr>
      <w:b/>
      <w:bCs/>
      <w:sz w:val="20"/>
      <w:szCs w:val="20"/>
    </w:rPr>
  </w:style>
  <w:style w:type="paragraph" w:styleId="Encabezado">
    <w:name w:val="header"/>
    <w:basedOn w:val="Normal"/>
    <w:link w:val="EncabezadoCar"/>
    <w:uiPriority w:val="99"/>
    <w:unhideWhenUsed/>
    <w:rsid w:val="00EF14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F1479"/>
  </w:style>
  <w:style w:type="paragraph" w:styleId="Piedepgina">
    <w:name w:val="footer"/>
    <w:basedOn w:val="Normal"/>
    <w:link w:val="PiedepginaCar"/>
    <w:uiPriority w:val="99"/>
    <w:unhideWhenUsed/>
    <w:rsid w:val="00EF14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F1479"/>
  </w:style>
  <w:style w:type="character" w:styleId="Nmerodepgina">
    <w:name w:val="page number"/>
    <w:basedOn w:val="Fuentedeprrafopredeter"/>
    <w:uiPriority w:val="99"/>
    <w:semiHidden/>
    <w:unhideWhenUsed/>
    <w:rsid w:val="00EF1479"/>
  </w:style>
  <w:style w:type="paragraph" w:styleId="Textodeglobo">
    <w:name w:val="Balloon Text"/>
    <w:basedOn w:val="Normal"/>
    <w:link w:val="TextodegloboCar"/>
    <w:uiPriority w:val="99"/>
    <w:semiHidden/>
    <w:unhideWhenUsed/>
    <w:rsid w:val="00EE411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E41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3462</Words>
  <Characters>19043</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Convenio de colaboración aceptado entre Oficialía Mayor y Radio y Televisión de Hidalgo</dc:title>
  <dc:subject>Versión con información de RTH y sin aplicaciones móviles</dc:subject>
  <dc:creator>Radio y Televisión de Hidalgo</dc:creator>
  <cp:keywords/>
  <dc:description/>
  <cp:lastModifiedBy>Direccion General Patrimonio </cp:lastModifiedBy>
  <cp:revision>5</cp:revision>
  <cp:lastPrinted>2026-07-28T16:36:00Z</cp:lastPrinted>
  <dcterms:created xsi:type="dcterms:W3CDTF">2026-09-11T20:21:00Z</dcterms:created>
  <dcterms:modified xsi:type="dcterms:W3CDTF">2026-09-30T22:53:00Z</dcterms:modified>
</cp:coreProperties>
</file>