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EB5B5" w14:textId="0B2BF40C" w:rsidR="00753B3A" w:rsidRPr="0072013F" w:rsidRDefault="0072013F" w:rsidP="0072013F">
      <w:pPr>
        <w:jc w:val="both"/>
        <w:rPr>
          <w:rFonts w:cs="Arial"/>
          <w:sz w:val="24"/>
          <w:szCs w:val="24"/>
          <w:lang w:val="es-MX"/>
        </w:rPr>
      </w:pPr>
      <w:r w:rsidRPr="0072013F">
        <w:rPr>
          <w:rFonts w:cs="Arial"/>
          <w:sz w:val="24"/>
          <w:szCs w:val="24"/>
          <w:lang w:val="es-MX"/>
        </w:rPr>
        <w:t>LAS Y LOS INTEGRANTES DEL CONSEJO DIRECTIVO DE LA UNIVERSIDAD TECNOLÓGICA DEL VALLE DEL MEZQUITAL, CON FUNDAMENTO EN LOS ARTÍCULOS 13 Y 14, FRACCIÓN X, DE LA LEY DE ENTIDADES PARAESTATALES DEL ESTADO DE HIDALGO; ARTÍCULO 8, FRACCIÓN XV, DEL DECRETO QUE MODIFICA AL DIVERSO QUE CREÓ A LA UNIVERSIDAD; NORMA 18 DEL ACUERDO QUE CONTIENE LAS NORMAS Y BASES PARA CANCELAR LOS ADEUDOS A CARGO DE TERCERAS PERSONAS Y A FAVOR DE LA UNIVERSIDAD TECNOLÓGICA DEL VALLE DEL MEZQUITAL; Y EN DESARROLLO DE LAS NORMAS DE OPERACIÓN DEL COMITÉ DE DEPURACIÓN DE SALDOS Y CANCELACIÓN DE CUENTAS CONTABLES DE LA UNIVERSIDAD TECNOLÓGICA DEL VALLE DEL MEZQUITAL, Y</w:t>
      </w:r>
    </w:p>
    <w:p w14:paraId="185DB7C0" w14:textId="5A42424D" w:rsidR="00753B3A" w:rsidRPr="0072013F" w:rsidRDefault="0072013F" w:rsidP="0072013F">
      <w:pPr>
        <w:pStyle w:val="Ttulo1"/>
        <w:spacing w:before="0"/>
        <w:jc w:val="center"/>
        <w:rPr>
          <w:rFonts w:ascii="Arial" w:hAnsi="Arial" w:cs="Arial"/>
          <w:szCs w:val="24"/>
          <w:lang w:val="es-MX"/>
        </w:rPr>
      </w:pPr>
      <w:r w:rsidRPr="0072013F">
        <w:rPr>
          <w:rFonts w:ascii="Arial" w:hAnsi="Arial" w:cs="Arial"/>
          <w:szCs w:val="24"/>
          <w:lang w:val="es-MX"/>
        </w:rPr>
        <w:t>CONSIDERANDO</w:t>
      </w:r>
    </w:p>
    <w:p w14:paraId="5E5EEFCE" w14:textId="77777777" w:rsidR="00753B3A" w:rsidRPr="0072013F" w:rsidRDefault="00000000" w:rsidP="0072013F">
      <w:pPr>
        <w:jc w:val="both"/>
        <w:rPr>
          <w:rFonts w:cs="Arial"/>
          <w:sz w:val="24"/>
          <w:szCs w:val="24"/>
          <w:lang w:val="es-MX"/>
        </w:rPr>
      </w:pPr>
      <w:r w:rsidRPr="0072013F">
        <w:rPr>
          <w:rFonts w:cs="Arial"/>
          <w:b/>
          <w:bCs/>
          <w:sz w:val="24"/>
          <w:szCs w:val="24"/>
          <w:lang w:val="es-MX"/>
        </w:rPr>
        <w:t>PRIMERO</w:t>
      </w:r>
      <w:r w:rsidRPr="0072013F">
        <w:rPr>
          <w:rFonts w:cs="Arial"/>
          <w:sz w:val="24"/>
          <w:szCs w:val="24"/>
          <w:lang w:val="es-MX"/>
        </w:rPr>
        <w:t>. Que el Comité es un órgano auxiliar para el análisis de saldos y de propuestas de cancelación de adeudos a favor de la Universidad, sin sustituir las atribuciones de las áreas competentes.</w:t>
      </w:r>
    </w:p>
    <w:p w14:paraId="7B228E5E" w14:textId="77777777" w:rsidR="00753B3A" w:rsidRPr="0072013F" w:rsidRDefault="00000000" w:rsidP="0072013F">
      <w:pPr>
        <w:jc w:val="both"/>
        <w:rPr>
          <w:rFonts w:cs="Arial"/>
          <w:sz w:val="24"/>
          <w:szCs w:val="24"/>
          <w:lang w:val="es-MX"/>
        </w:rPr>
      </w:pPr>
      <w:r w:rsidRPr="0072013F">
        <w:rPr>
          <w:rFonts w:cs="Arial"/>
          <w:b/>
          <w:bCs/>
          <w:sz w:val="24"/>
          <w:szCs w:val="24"/>
          <w:lang w:val="es-MX"/>
        </w:rPr>
        <w:t>SEGUNDO</w:t>
      </w:r>
      <w:r w:rsidRPr="0072013F">
        <w:rPr>
          <w:rFonts w:cs="Arial"/>
          <w:sz w:val="24"/>
          <w:szCs w:val="24"/>
          <w:lang w:val="es-MX"/>
        </w:rPr>
        <w:t>. Que las Normas de Operación establecen su integración, funciones, sesiones y seguimiento, por lo que el Reglamento debe desarrollar los mecanismos de trabajo sin modificar esas disposiciones.</w:t>
      </w:r>
    </w:p>
    <w:p w14:paraId="77BCB8DC" w14:textId="77777777" w:rsidR="00753B3A" w:rsidRPr="0072013F" w:rsidRDefault="00000000" w:rsidP="0072013F">
      <w:pPr>
        <w:jc w:val="both"/>
        <w:rPr>
          <w:rFonts w:cs="Arial"/>
          <w:sz w:val="24"/>
          <w:szCs w:val="24"/>
          <w:lang w:val="es-MX"/>
        </w:rPr>
      </w:pPr>
      <w:r w:rsidRPr="0072013F">
        <w:rPr>
          <w:rFonts w:cs="Arial"/>
          <w:b/>
          <w:bCs/>
          <w:sz w:val="24"/>
          <w:szCs w:val="24"/>
          <w:lang w:val="es-MX"/>
        </w:rPr>
        <w:t>TERCERO</w:t>
      </w:r>
      <w:r w:rsidRPr="0072013F">
        <w:rPr>
          <w:rFonts w:cs="Arial"/>
          <w:sz w:val="24"/>
          <w:szCs w:val="24"/>
          <w:lang w:val="es-MX"/>
        </w:rPr>
        <w:t>. Que la documentación de las deliberaciones, los impedimentos, las votaciones y las acciones de seguimiento permite verificar las decisiones y conservar su trazabilidad.</w:t>
      </w:r>
    </w:p>
    <w:p w14:paraId="605D712A" w14:textId="77777777" w:rsidR="0072013F" w:rsidRPr="0072013F" w:rsidRDefault="00000000" w:rsidP="0072013F">
      <w:pPr>
        <w:jc w:val="both"/>
        <w:rPr>
          <w:rFonts w:cs="Arial"/>
          <w:sz w:val="24"/>
          <w:szCs w:val="24"/>
          <w:lang w:val="es-MX"/>
        </w:rPr>
      </w:pPr>
      <w:r w:rsidRPr="0072013F">
        <w:rPr>
          <w:rFonts w:cs="Arial"/>
          <w:sz w:val="24"/>
          <w:szCs w:val="24"/>
          <w:lang w:val="es-MX"/>
        </w:rPr>
        <w:t>Por lo anterior, se expide el siguiente</w:t>
      </w:r>
      <w:r w:rsidR="0072013F" w:rsidRPr="0072013F">
        <w:rPr>
          <w:rFonts w:cs="Arial"/>
          <w:sz w:val="24"/>
          <w:szCs w:val="24"/>
          <w:lang w:val="es-MX"/>
        </w:rPr>
        <w:t>:</w:t>
      </w:r>
    </w:p>
    <w:p w14:paraId="4755345F" w14:textId="7BCB4833" w:rsidR="0072013F" w:rsidRPr="0072013F" w:rsidRDefault="0072013F" w:rsidP="0072013F">
      <w:pPr>
        <w:jc w:val="center"/>
        <w:rPr>
          <w:rFonts w:cs="Arial"/>
          <w:b/>
          <w:bCs/>
          <w:sz w:val="24"/>
          <w:szCs w:val="24"/>
          <w:lang w:val="es-MX"/>
        </w:rPr>
      </w:pPr>
      <w:r w:rsidRPr="0072013F">
        <w:rPr>
          <w:rFonts w:eastAsia="Arial" w:cs="Arial"/>
          <w:b/>
          <w:bCs/>
          <w:sz w:val="24"/>
          <w:szCs w:val="24"/>
          <w:lang w:val="es-MX"/>
        </w:rPr>
        <w:t>REGLAMENTO INTERNO DEL COMITÉ DE DEPURACIÓN DE SALDOS Y CANCELACIÓN DE CUENTAS CONTABLES DE LA UNIVERSIDAD TECNOLÓGICA DEL VALLE DEL MEZQUITAL</w:t>
      </w:r>
    </w:p>
    <w:p w14:paraId="29E6819F" w14:textId="00A939F6" w:rsidR="0072013F" w:rsidRPr="0072013F" w:rsidRDefault="0072013F" w:rsidP="0072013F">
      <w:pPr>
        <w:pStyle w:val="Ttulo1"/>
        <w:spacing w:before="0" w:line="240" w:lineRule="auto"/>
        <w:jc w:val="center"/>
        <w:rPr>
          <w:rFonts w:ascii="Arial" w:hAnsi="Arial" w:cs="Arial"/>
          <w:szCs w:val="24"/>
          <w:lang w:val="es-MX"/>
        </w:rPr>
      </w:pPr>
      <w:r w:rsidRPr="0072013F">
        <w:rPr>
          <w:rFonts w:ascii="Arial" w:hAnsi="Arial" w:cs="Arial"/>
          <w:szCs w:val="24"/>
          <w:lang w:val="es-MX"/>
        </w:rPr>
        <w:t>CAPÍTULO I</w:t>
      </w:r>
    </w:p>
    <w:p w14:paraId="6D512518" w14:textId="5D089E4F" w:rsidR="00753B3A" w:rsidRPr="0072013F" w:rsidRDefault="0072013F" w:rsidP="0072013F">
      <w:pPr>
        <w:pStyle w:val="Ttulo1"/>
        <w:spacing w:before="0" w:line="240" w:lineRule="auto"/>
        <w:jc w:val="center"/>
        <w:rPr>
          <w:rFonts w:ascii="Arial" w:hAnsi="Arial" w:cs="Arial"/>
          <w:szCs w:val="24"/>
          <w:lang w:val="es-MX"/>
        </w:rPr>
      </w:pPr>
      <w:r w:rsidRPr="0072013F">
        <w:rPr>
          <w:rFonts w:ascii="Arial" w:hAnsi="Arial" w:cs="Arial"/>
          <w:szCs w:val="24"/>
          <w:lang w:val="es-MX"/>
        </w:rPr>
        <w:t>DISPOSICIONES GENERALES</w:t>
      </w:r>
    </w:p>
    <w:p w14:paraId="5D08EEDF"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 </w:t>
      </w:r>
      <w:r w:rsidRPr="0072013F">
        <w:rPr>
          <w:rFonts w:cs="Arial"/>
          <w:sz w:val="24"/>
          <w:szCs w:val="24"/>
          <w:lang w:val="es-MX"/>
        </w:rPr>
        <w:t>El presente Reglamento tiene por objeto desarrollar los mecanismos internos de preparación, celebración y documentación de las sesiones, revisión colegiada y seguimiento de acuerdos del Comité. Será obligatorio para sus integrantes y para las áreas intervinientes, dentro de sus respectivas competencias.</w:t>
      </w:r>
    </w:p>
    <w:p w14:paraId="3AC0C33E"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2. </w:t>
      </w:r>
      <w:r w:rsidRPr="0072013F">
        <w:rPr>
          <w:rFonts w:cs="Arial"/>
          <w:sz w:val="24"/>
          <w:szCs w:val="24"/>
          <w:lang w:val="es-MX"/>
        </w:rPr>
        <w:t>Para efectos de este Reglamento se entenderá por:</w:t>
      </w:r>
    </w:p>
    <w:p w14:paraId="100F0063" w14:textId="7FFF67ED"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t>Comité: Comité de Depuración de Saldos y Cancelación de Cuentas Contables de la Universidad Tecnológica del Valle del Mezquital.</w:t>
      </w:r>
    </w:p>
    <w:p w14:paraId="2A8E87CB" w14:textId="66A1993C"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t>Consejo Directivo: órgano de gobierno de la Universidad.</w:t>
      </w:r>
    </w:p>
    <w:p w14:paraId="38FC4892" w14:textId="5E4C29B8"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t>Dirección: Dirección de Administración y Finanzas.</w:t>
      </w:r>
    </w:p>
    <w:p w14:paraId="4178CA01" w14:textId="5EBEA3E5"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t>Normas de Operación: Normas de Operación del Comité de Depuración de Saldos y Cancelación de Cuentas Contables de la Universidad Tecnológica del Valle del Mezquital.</w:t>
      </w:r>
    </w:p>
    <w:p w14:paraId="51EA4E58" w14:textId="2311C0B2"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t>Normas y Bases: Acuerdo que contiene las Normas y Bases para Cancelar los Adeudos a Cargo de Terceras Personas y a Favor de la Universidad Tecnológica del Valle del Mezquital.</w:t>
      </w:r>
    </w:p>
    <w:p w14:paraId="24CC78D6" w14:textId="44CE6AD8"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t>Secretaría Técnica: persona titular del Departamento de Contabilidad.</w:t>
      </w:r>
    </w:p>
    <w:p w14:paraId="53446EAD" w14:textId="17D09369"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t>Opinión colegiada: pronunciamiento del Comité en los términos de las Normas de Operación.</w:t>
      </w:r>
    </w:p>
    <w:p w14:paraId="0356C0E3" w14:textId="304E3A45"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lastRenderedPageBreak/>
        <w:t>CODEC: clave interna para identificar sesiones, opiniones y acuerdos del Comité.</w:t>
      </w:r>
    </w:p>
    <w:p w14:paraId="3232765E" w14:textId="12588D15" w:rsidR="00753B3A" w:rsidRPr="0072013F" w:rsidRDefault="00000000" w:rsidP="0072013F">
      <w:pPr>
        <w:pStyle w:val="Prrafodelista"/>
        <w:numPr>
          <w:ilvl w:val="0"/>
          <w:numId w:val="10"/>
        </w:numPr>
        <w:ind w:hanging="578"/>
        <w:jc w:val="both"/>
        <w:rPr>
          <w:rFonts w:cs="Arial"/>
          <w:sz w:val="24"/>
          <w:szCs w:val="24"/>
          <w:lang w:val="es-MX"/>
        </w:rPr>
      </w:pPr>
      <w:r w:rsidRPr="0072013F">
        <w:rPr>
          <w:rFonts w:cs="Arial"/>
          <w:sz w:val="24"/>
          <w:szCs w:val="24"/>
          <w:lang w:val="es-MX"/>
        </w:rPr>
        <w:t>Universidad: Universidad Tecnológica del Valle del Mezquital.</w:t>
      </w:r>
    </w:p>
    <w:p w14:paraId="54F3CCF0" w14:textId="77777777" w:rsidR="00753B3A" w:rsidRPr="0072013F" w:rsidRDefault="00000000" w:rsidP="0072013F">
      <w:pPr>
        <w:jc w:val="both"/>
        <w:rPr>
          <w:rFonts w:cs="Arial"/>
          <w:sz w:val="24"/>
          <w:szCs w:val="24"/>
          <w:lang w:val="es-MX"/>
        </w:rPr>
      </w:pPr>
      <w:r w:rsidRPr="0072013F">
        <w:rPr>
          <w:rFonts w:cs="Arial"/>
          <w:sz w:val="24"/>
          <w:szCs w:val="24"/>
          <w:lang w:val="es-MX"/>
        </w:rPr>
        <w:t>Se aplicarán las demás definiciones de las Normas de Operación y de las Normas y Bases, sin ampliarlas ni sustituirlas.</w:t>
      </w:r>
    </w:p>
    <w:p w14:paraId="2809F665"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3. </w:t>
      </w:r>
      <w:r w:rsidRPr="0072013F">
        <w:rPr>
          <w:rFonts w:cs="Arial"/>
          <w:sz w:val="24"/>
          <w:szCs w:val="24"/>
          <w:lang w:val="es-MX"/>
        </w:rPr>
        <w:t>El Reglamento se aplicará con sujeción a la legislación, al Decreto y a la normativa orgánica universitaria vigente, a las disposiciones del CONAC, a las Normas y Bases y a las Normas de Operación. En caso de incompatibilidad, no se ejecutará una actuación sustentada en este Reglamento que contravenga las disposiciones aplicables; se solicitará el pronunciamiento del área competente.</w:t>
      </w:r>
    </w:p>
    <w:p w14:paraId="213E470D" w14:textId="77777777" w:rsidR="00753B3A" w:rsidRPr="0072013F" w:rsidRDefault="00000000" w:rsidP="0072013F">
      <w:pPr>
        <w:jc w:val="both"/>
        <w:rPr>
          <w:rFonts w:cs="Arial"/>
          <w:sz w:val="24"/>
          <w:szCs w:val="24"/>
          <w:lang w:val="es-MX"/>
        </w:rPr>
      </w:pPr>
      <w:r w:rsidRPr="0072013F">
        <w:rPr>
          <w:rFonts w:cs="Arial"/>
          <w:sz w:val="24"/>
          <w:szCs w:val="24"/>
          <w:lang w:val="es-MX"/>
        </w:rPr>
        <w:t>El Comité no establecerá nuevas causales de incobrabilidad ni declarará prescripción o caducidad, condonará deudas, extinguirá derechos, determinará responsabilidades o autorizará bajas patrimoniales. Tampoco aprobará el dictamen jurídico como sustituto de la actuación de su emisor.</w:t>
      </w:r>
    </w:p>
    <w:p w14:paraId="6D3886B3" w14:textId="77777777" w:rsidR="00753B3A" w:rsidRPr="0072013F" w:rsidRDefault="00000000" w:rsidP="0072013F">
      <w:pPr>
        <w:jc w:val="both"/>
        <w:rPr>
          <w:rFonts w:cs="Arial"/>
          <w:sz w:val="24"/>
          <w:szCs w:val="24"/>
          <w:lang w:val="es-MX"/>
        </w:rPr>
      </w:pPr>
      <w:r w:rsidRPr="0072013F">
        <w:rPr>
          <w:rFonts w:cs="Arial"/>
          <w:sz w:val="24"/>
          <w:szCs w:val="24"/>
          <w:lang w:val="es-MX"/>
        </w:rPr>
        <w:t>La depuración de pasivos, las correcciones contables y las bajas de bienes se tramitarán por los procedimientos específicos, conforme a la Norma 5 de las Normas de Operación.</w:t>
      </w:r>
    </w:p>
    <w:p w14:paraId="21079181" w14:textId="77777777" w:rsidR="0072013F" w:rsidRDefault="0072013F" w:rsidP="0072013F">
      <w:pPr>
        <w:pStyle w:val="Ttulo1"/>
        <w:spacing w:before="0" w:line="240" w:lineRule="auto"/>
        <w:jc w:val="center"/>
        <w:rPr>
          <w:rFonts w:ascii="Arial" w:hAnsi="Arial" w:cs="Arial"/>
          <w:szCs w:val="24"/>
          <w:lang w:val="es-MX"/>
        </w:rPr>
      </w:pPr>
      <w:r w:rsidRPr="0072013F">
        <w:rPr>
          <w:rFonts w:ascii="Arial" w:hAnsi="Arial" w:cs="Arial"/>
          <w:szCs w:val="24"/>
          <w:lang w:val="es-MX"/>
        </w:rPr>
        <w:t xml:space="preserve">CAPÍTULO II </w:t>
      </w:r>
    </w:p>
    <w:p w14:paraId="2C947E16" w14:textId="1231F16D" w:rsidR="00753B3A" w:rsidRPr="0072013F" w:rsidRDefault="0072013F" w:rsidP="0072013F">
      <w:pPr>
        <w:pStyle w:val="Ttulo1"/>
        <w:spacing w:before="0" w:line="240" w:lineRule="auto"/>
        <w:jc w:val="center"/>
        <w:rPr>
          <w:rFonts w:ascii="Arial" w:hAnsi="Arial" w:cs="Arial"/>
          <w:szCs w:val="24"/>
          <w:lang w:val="es-MX"/>
        </w:rPr>
      </w:pPr>
      <w:r w:rsidRPr="0072013F">
        <w:rPr>
          <w:rFonts w:ascii="Arial" w:hAnsi="Arial" w:cs="Arial"/>
          <w:szCs w:val="24"/>
          <w:lang w:val="es-MX"/>
        </w:rPr>
        <w:t>INTEGRACIÓN DEL COMITÉ</w:t>
      </w:r>
    </w:p>
    <w:p w14:paraId="57B5CB9C"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4. </w:t>
      </w:r>
      <w:r w:rsidRPr="0072013F">
        <w:rPr>
          <w:rFonts w:cs="Arial"/>
          <w:sz w:val="24"/>
          <w:szCs w:val="24"/>
          <w:lang w:val="es-MX"/>
        </w:rPr>
        <w:t>La integración será exclusivamente la prevista en la Norma 6 de las Normas de Operación:</w:t>
      </w:r>
    </w:p>
    <w:p w14:paraId="745113A8" w14:textId="7C54E44B" w:rsidR="00753B3A" w:rsidRPr="0072013F" w:rsidRDefault="00000000" w:rsidP="0072013F">
      <w:pPr>
        <w:pStyle w:val="Prrafodelista"/>
        <w:numPr>
          <w:ilvl w:val="0"/>
          <w:numId w:val="13"/>
        </w:numPr>
        <w:jc w:val="both"/>
        <w:rPr>
          <w:rFonts w:cs="Arial"/>
          <w:sz w:val="24"/>
          <w:szCs w:val="24"/>
          <w:lang w:val="es-MX"/>
        </w:rPr>
      </w:pPr>
      <w:r w:rsidRPr="0072013F">
        <w:rPr>
          <w:rFonts w:cs="Arial"/>
          <w:sz w:val="24"/>
          <w:szCs w:val="24"/>
          <w:lang w:val="es-MX"/>
        </w:rPr>
        <w:t>Presidencia: persona titular de la Dirección, con voz y voto.</w:t>
      </w:r>
    </w:p>
    <w:p w14:paraId="656C1B20" w14:textId="5CC96C49" w:rsidR="00753B3A" w:rsidRPr="0072013F" w:rsidRDefault="00000000" w:rsidP="0072013F">
      <w:pPr>
        <w:pStyle w:val="Prrafodelista"/>
        <w:numPr>
          <w:ilvl w:val="0"/>
          <w:numId w:val="13"/>
        </w:numPr>
        <w:jc w:val="both"/>
        <w:rPr>
          <w:rFonts w:cs="Arial"/>
          <w:sz w:val="24"/>
          <w:szCs w:val="24"/>
          <w:lang w:val="es-MX"/>
        </w:rPr>
      </w:pPr>
      <w:r w:rsidRPr="0072013F">
        <w:rPr>
          <w:rFonts w:cs="Arial"/>
          <w:sz w:val="24"/>
          <w:szCs w:val="24"/>
          <w:lang w:val="es-MX"/>
        </w:rPr>
        <w:t>Vocalías internas: personas titulares de la Subdirección de Administración, del área jurídica y del área de Planeación y Evaluación reconocida en la estructura autorizada, con voz y voto.</w:t>
      </w:r>
    </w:p>
    <w:p w14:paraId="7F5987A4" w14:textId="5E9C0247" w:rsidR="00753B3A" w:rsidRPr="0072013F" w:rsidRDefault="00000000" w:rsidP="0072013F">
      <w:pPr>
        <w:pStyle w:val="Prrafodelista"/>
        <w:numPr>
          <w:ilvl w:val="0"/>
          <w:numId w:val="13"/>
        </w:numPr>
        <w:jc w:val="both"/>
        <w:rPr>
          <w:rFonts w:cs="Arial"/>
          <w:sz w:val="24"/>
          <w:szCs w:val="24"/>
          <w:lang w:val="es-MX"/>
        </w:rPr>
      </w:pPr>
      <w:r w:rsidRPr="0072013F">
        <w:rPr>
          <w:rFonts w:cs="Arial"/>
          <w:sz w:val="24"/>
          <w:szCs w:val="24"/>
          <w:lang w:val="es-MX"/>
        </w:rPr>
        <w:t xml:space="preserve">Representantes de las dependencias globalizadoras que deban participar conforme al artículo 7 de la </w:t>
      </w:r>
      <w:r w:rsidR="0072013F">
        <w:rPr>
          <w:rFonts w:cs="Arial"/>
          <w:sz w:val="24"/>
          <w:szCs w:val="24"/>
          <w:lang w:val="es-MX"/>
        </w:rPr>
        <w:t>L</w:t>
      </w:r>
      <w:r w:rsidRPr="0072013F">
        <w:rPr>
          <w:rFonts w:cs="Arial"/>
          <w:sz w:val="24"/>
          <w:szCs w:val="24"/>
          <w:lang w:val="es-MX"/>
        </w:rPr>
        <w:t xml:space="preserve">ey </w:t>
      </w:r>
      <w:r w:rsidR="0072013F">
        <w:rPr>
          <w:rFonts w:cs="Arial"/>
          <w:sz w:val="24"/>
          <w:szCs w:val="24"/>
          <w:lang w:val="es-MX"/>
        </w:rPr>
        <w:t>P</w:t>
      </w:r>
      <w:r w:rsidRPr="0072013F">
        <w:rPr>
          <w:rFonts w:cs="Arial"/>
          <w:sz w:val="24"/>
          <w:szCs w:val="24"/>
          <w:lang w:val="es-MX"/>
        </w:rPr>
        <w:t>araestatal, con voz y voto, según sus designaciones y competencias.</w:t>
      </w:r>
    </w:p>
    <w:p w14:paraId="28B5A9CC" w14:textId="1275CA75" w:rsidR="00753B3A" w:rsidRPr="0072013F" w:rsidRDefault="00000000" w:rsidP="0072013F">
      <w:pPr>
        <w:pStyle w:val="Prrafodelista"/>
        <w:numPr>
          <w:ilvl w:val="0"/>
          <w:numId w:val="13"/>
        </w:numPr>
        <w:jc w:val="both"/>
        <w:rPr>
          <w:rFonts w:cs="Arial"/>
          <w:sz w:val="24"/>
          <w:szCs w:val="24"/>
          <w:lang w:val="es-MX"/>
        </w:rPr>
      </w:pPr>
      <w:r w:rsidRPr="0072013F">
        <w:rPr>
          <w:rFonts w:cs="Arial"/>
          <w:sz w:val="24"/>
          <w:szCs w:val="24"/>
          <w:lang w:val="es-MX"/>
        </w:rPr>
        <w:t>Secretaría Técnica: persona titular del Departamento de Contabilidad, con voz y sin voto.</w:t>
      </w:r>
    </w:p>
    <w:p w14:paraId="5C3FBD77" w14:textId="650A7E50" w:rsidR="00753B3A" w:rsidRPr="0072013F" w:rsidRDefault="00000000" w:rsidP="0072013F">
      <w:pPr>
        <w:jc w:val="both"/>
        <w:rPr>
          <w:rFonts w:cs="Arial"/>
          <w:sz w:val="24"/>
          <w:szCs w:val="24"/>
          <w:lang w:val="es-MX"/>
        </w:rPr>
      </w:pPr>
      <w:r w:rsidRPr="0072013F">
        <w:rPr>
          <w:rFonts w:cs="Arial"/>
          <w:sz w:val="24"/>
          <w:szCs w:val="24"/>
          <w:lang w:val="es-MX"/>
        </w:rPr>
        <w:t xml:space="preserve">La Secretaría de Contraloría ejercerá vigilancia por conducto de la persona </w:t>
      </w:r>
      <w:r w:rsidR="0072013F">
        <w:rPr>
          <w:rFonts w:cs="Arial"/>
          <w:sz w:val="24"/>
          <w:szCs w:val="24"/>
          <w:lang w:val="es-MX"/>
        </w:rPr>
        <w:t>T</w:t>
      </w:r>
      <w:r w:rsidRPr="0072013F">
        <w:rPr>
          <w:rFonts w:cs="Arial"/>
          <w:sz w:val="24"/>
          <w:szCs w:val="24"/>
          <w:lang w:val="es-MX"/>
        </w:rPr>
        <w:t>itular del Órgano Interno de Control, conforme a sus atribuciones, sin integrarse como miembro decisor ni votar. Se dará intervención a otras representaciones de vigilancia cuando una disposición aplicable lo exija.</w:t>
      </w:r>
    </w:p>
    <w:p w14:paraId="14546D94" w14:textId="69AD2B1A" w:rsidR="00753B3A" w:rsidRPr="0072013F" w:rsidRDefault="00000000" w:rsidP="0072013F">
      <w:pPr>
        <w:jc w:val="both"/>
        <w:rPr>
          <w:rFonts w:cs="Arial"/>
          <w:sz w:val="24"/>
          <w:szCs w:val="24"/>
          <w:lang w:val="es-MX"/>
        </w:rPr>
      </w:pPr>
      <w:r w:rsidRPr="0072013F">
        <w:rPr>
          <w:rFonts w:cs="Arial"/>
          <w:sz w:val="24"/>
          <w:szCs w:val="24"/>
          <w:lang w:val="es-MX"/>
        </w:rPr>
        <w:t>Las personas titulares de Rectoría, Personal, Recursos Materiales y Presupuesto podrán ser invitadas para asuntos de su competencia, con voz y sin voto; su asistencia no les confiere una vocalía. Los cargos del Comité serán honoríficos.</w:t>
      </w:r>
    </w:p>
    <w:p w14:paraId="05FC7719"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5. </w:t>
      </w:r>
      <w:r w:rsidRPr="0072013F">
        <w:rPr>
          <w:rFonts w:cs="Arial"/>
          <w:sz w:val="24"/>
          <w:szCs w:val="24"/>
          <w:lang w:val="es-MX"/>
        </w:rPr>
        <w:t>La Secretaría Técnica llevará un padrón de integrantes con cargo, representación, derechos de participación, nombramiento o designación, suplencia, medio institucional de contacto y fecha de acreditación. El padrón distinguirá a quienes tienen voto de quienes ejercen vigilancia o asisten como invitados.</w:t>
      </w:r>
    </w:p>
    <w:p w14:paraId="4171B3A1" w14:textId="77777777" w:rsidR="00753B3A" w:rsidRPr="0072013F" w:rsidRDefault="00000000" w:rsidP="0072013F">
      <w:pPr>
        <w:jc w:val="both"/>
        <w:rPr>
          <w:rFonts w:cs="Arial"/>
          <w:sz w:val="24"/>
          <w:szCs w:val="24"/>
          <w:lang w:val="es-MX"/>
        </w:rPr>
      </w:pPr>
      <w:r w:rsidRPr="0072013F">
        <w:rPr>
          <w:rFonts w:cs="Arial"/>
          <w:sz w:val="24"/>
          <w:szCs w:val="24"/>
          <w:lang w:val="es-MX"/>
        </w:rPr>
        <w:t>En la sesión de instalación se identificarán las representaciones acreditadas, se verificará la integración exigible y se aprobará el calendario de sesiones. No se considerará que la mera presencia de integrantes del Consejo Directivo sustituye el acuerdo formal de aprobación de los instrumentos ni la instalación del Comité.</w:t>
      </w:r>
    </w:p>
    <w:p w14:paraId="7641D3CC" w14:textId="32FC987F" w:rsidR="0072013F" w:rsidRDefault="0072013F" w:rsidP="0072013F">
      <w:pPr>
        <w:pStyle w:val="Ttulo1"/>
        <w:spacing w:before="0"/>
        <w:jc w:val="center"/>
        <w:rPr>
          <w:rFonts w:ascii="Arial" w:hAnsi="Arial" w:cs="Arial"/>
          <w:szCs w:val="24"/>
          <w:lang w:val="es-MX"/>
        </w:rPr>
      </w:pPr>
      <w:r w:rsidRPr="0072013F">
        <w:rPr>
          <w:rFonts w:ascii="Arial" w:hAnsi="Arial" w:cs="Arial"/>
          <w:szCs w:val="24"/>
          <w:lang w:val="es-MX"/>
        </w:rPr>
        <w:lastRenderedPageBreak/>
        <w:t>CAPÍTULO III</w:t>
      </w:r>
    </w:p>
    <w:p w14:paraId="4204EE25" w14:textId="19574FEF" w:rsidR="00753B3A" w:rsidRDefault="0072013F" w:rsidP="0072013F">
      <w:pPr>
        <w:pStyle w:val="Ttulo1"/>
        <w:spacing w:before="0"/>
        <w:jc w:val="center"/>
        <w:rPr>
          <w:rFonts w:ascii="Arial" w:hAnsi="Arial" w:cs="Arial"/>
          <w:szCs w:val="24"/>
          <w:lang w:val="es-MX"/>
        </w:rPr>
      </w:pPr>
      <w:r w:rsidRPr="0072013F">
        <w:rPr>
          <w:rFonts w:ascii="Arial" w:hAnsi="Arial" w:cs="Arial"/>
          <w:szCs w:val="24"/>
          <w:lang w:val="es-MX"/>
        </w:rPr>
        <w:t>ATRIBUCIONES DEL COMITÉ</w:t>
      </w:r>
    </w:p>
    <w:p w14:paraId="5230E64B"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6. </w:t>
      </w:r>
      <w:r w:rsidRPr="0072013F">
        <w:rPr>
          <w:rFonts w:cs="Arial"/>
          <w:sz w:val="24"/>
          <w:szCs w:val="24"/>
          <w:lang w:val="es-MX"/>
        </w:rPr>
        <w:t>El Comité ejercerá únicamente las atribuciones de la Norma 8 de las Normas de Operación. Podrá revisar expedientes, requerir aclaraciones, emitir opiniones colegiadas y dar seguimiento a acuerdos, cancelaciones autorizadas y recuperaciones posteriores.</w:t>
      </w:r>
    </w:p>
    <w:p w14:paraId="38FFB7D1" w14:textId="77777777" w:rsidR="00753B3A" w:rsidRPr="0072013F" w:rsidRDefault="00000000" w:rsidP="0072013F">
      <w:pPr>
        <w:jc w:val="both"/>
        <w:rPr>
          <w:rFonts w:cs="Arial"/>
          <w:sz w:val="24"/>
          <w:szCs w:val="24"/>
          <w:lang w:val="es-MX"/>
        </w:rPr>
      </w:pPr>
      <w:r w:rsidRPr="0072013F">
        <w:rPr>
          <w:rFonts w:cs="Arial"/>
          <w:sz w:val="24"/>
          <w:szCs w:val="24"/>
          <w:lang w:val="es-MX"/>
        </w:rPr>
        <w:t>Sus pronunciamientos podrán recomendar continuar el trámite, complementar información, mantener gestiones de recuperación o remitir al procedimiento competente. Deberán identificar la evidencia analizada, las observaciones y las actuaciones pendientes. No constituirán autorización para cancelar ni para efectuar registros contables.</w:t>
      </w:r>
    </w:p>
    <w:p w14:paraId="453BAE55"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7. </w:t>
      </w:r>
      <w:r w:rsidRPr="0072013F">
        <w:rPr>
          <w:rFonts w:cs="Arial"/>
          <w:sz w:val="24"/>
          <w:szCs w:val="24"/>
          <w:lang w:val="es-MX"/>
        </w:rPr>
        <w:t>Las solicitudes de información y de apoyo técnico se canalizarán por la Presidencia y por los conductos institucionales. Las propuestas de manuales, formatos o mejoras se remitirán a la Dirección o a la Rectoría para su trámite ante la autoridad competente.</w:t>
      </w:r>
    </w:p>
    <w:p w14:paraId="1D9BD1D1" w14:textId="77777777" w:rsidR="00753B3A" w:rsidRPr="0072013F" w:rsidRDefault="00000000" w:rsidP="0072013F">
      <w:pPr>
        <w:jc w:val="both"/>
        <w:rPr>
          <w:rFonts w:cs="Arial"/>
          <w:sz w:val="24"/>
          <w:szCs w:val="24"/>
          <w:lang w:val="es-MX"/>
        </w:rPr>
      </w:pPr>
      <w:r w:rsidRPr="0072013F">
        <w:rPr>
          <w:rFonts w:cs="Arial"/>
          <w:sz w:val="24"/>
          <w:szCs w:val="24"/>
          <w:lang w:val="es-MX"/>
        </w:rPr>
        <w:t>La revisión de un expediente no suspenderá plazos legales ni las gestiones de cobro. Si se advierte un vencimiento próximo, se comunicará de inmediato al área jurídica y a la Dirección, dejando constancia de la comunicación.</w:t>
      </w:r>
    </w:p>
    <w:p w14:paraId="0174844F" w14:textId="1F4AEA69" w:rsidR="0072013F" w:rsidRDefault="0072013F" w:rsidP="0072013F">
      <w:pPr>
        <w:pStyle w:val="Ttulo1"/>
        <w:spacing w:before="0"/>
        <w:jc w:val="center"/>
        <w:rPr>
          <w:rFonts w:ascii="Arial" w:hAnsi="Arial" w:cs="Arial"/>
          <w:szCs w:val="24"/>
          <w:lang w:val="es-MX"/>
        </w:rPr>
      </w:pPr>
      <w:r w:rsidRPr="0072013F">
        <w:rPr>
          <w:rFonts w:ascii="Arial" w:hAnsi="Arial" w:cs="Arial"/>
          <w:szCs w:val="24"/>
          <w:lang w:val="es-MX"/>
        </w:rPr>
        <w:t>CAPÍTULO IV</w:t>
      </w:r>
    </w:p>
    <w:p w14:paraId="7DCCF7B8" w14:textId="25865B6A" w:rsidR="00753B3A" w:rsidRPr="0072013F" w:rsidRDefault="0072013F" w:rsidP="0072013F">
      <w:pPr>
        <w:pStyle w:val="Ttulo1"/>
        <w:spacing w:before="0"/>
        <w:jc w:val="center"/>
        <w:rPr>
          <w:rFonts w:ascii="Arial" w:hAnsi="Arial" w:cs="Arial"/>
          <w:szCs w:val="24"/>
          <w:lang w:val="es-MX"/>
        </w:rPr>
      </w:pPr>
      <w:r w:rsidRPr="0072013F">
        <w:rPr>
          <w:rFonts w:ascii="Arial" w:hAnsi="Arial" w:cs="Arial"/>
          <w:szCs w:val="24"/>
          <w:lang w:val="es-MX"/>
        </w:rPr>
        <w:t>FUNCIONES DE LAS PERSONAS PARTICIPANTES</w:t>
      </w:r>
    </w:p>
    <w:p w14:paraId="3A69D88D" w14:textId="77777777" w:rsidR="0072013F" w:rsidRDefault="0072013F" w:rsidP="0072013F">
      <w:pPr>
        <w:jc w:val="both"/>
        <w:rPr>
          <w:rFonts w:cs="Arial"/>
          <w:b/>
          <w:sz w:val="24"/>
          <w:szCs w:val="24"/>
          <w:lang w:val="es-MX"/>
        </w:rPr>
      </w:pPr>
    </w:p>
    <w:p w14:paraId="3B4841E9" w14:textId="6E046A2B" w:rsidR="00753B3A" w:rsidRPr="0072013F" w:rsidRDefault="00000000" w:rsidP="0072013F">
      <w:pPr>
        <w:jc w:val="both"/>
        <w:rPr>
          <w:rFonts w:cs="Arial"/>
          <w:sz w:val="24"/>
          <w:szCs w:val="24"/>
          <w:lang w:val="es-MX"/>
        </w:rPr>
      </w:pPr>
      <w:r w:rsidRPr="0072013F">
        <w:rPr>
          <w:rFonts w:cs="Arial"/>
          <w:b/>
          <w:sz w:val="24"/>
          <w:szCs w:val="24"/>
          <w:lang w:val="es-MX"/>
        </w:rPr>
        <w:t xml:space="preserve">Artículo 8. </w:t>
      </w:r>
      <w:r w:rsidRPr="0072013F">
        <w:rPr>
          <w:rFonts w:cs="Arial"/>
          <w:sz w:val="24"/>
          <w:szCs w:val="24"/>
          <w:lang w:val="es-MX"/>
        </w:rPr>
        <w:t>La Presidencia ejercerá las funciones de la Norma 9 de las Normas de Operación y, para su desarrollo:</w:t>
      </w:r>
    </w:p>
    <w:p w14:paraId="5E15490E" w14:textId="1624ACF6" w:rsidR="00753B3A" w:rsidRPr="0072013F" w:rsidRDefault="00000000" w:rsidP="0072013F">
      <w:pPr>
        <w:pStyle w:val="Prrafodelista"/>
        <w:numPr>
          <w:ilvl w:val="0"/>
          <w:numId w:val="15"/>
        </w:numPr>
        <w:jc w:val="both"/>
        <w:rPr>
          <w:rFonts w:cs="Arial"/>
          <w:sz w:val="24"/>
          <w:szCs w:val="24"/>
          <w:lang w:val="es-MX"/>
        </w:rPr>
      </w:pPr>
      <w:r w:rsidRPr="0072013F">
        <w:rPr>
          <w:rFonts w:cs="Arial"/>
          <w:sz w:val="24"/>
          <w:szCs w:val="24"/>
          <w:lang w:val="es-MX"/>
        </w:rPr>
        <w:t>Validará que los asuntos propuestos correspondan al ámbito del Comité.</w:t>
      </w:r>
    </w:p>
    <w:p w14:paraId="71A08DE0" w14:textId="2F745131" w:rsidR="00753B3A" w:rsidRPr="0072013F" w:rsidRDefault="00000000" w:rsidP="0072013F">
      <w:pPr>
        <w:pStyle w:val="Prrafodelista"/>
        <w:numPr>
          <w:ilvl w:val="0"/>
          <w:numId w:val="15"/>
        </w:numPr>
        <w:jc w:val="both"/>
        <w:rPr>
          <w:rFonts w:cs="Arial"/>
          <w:sz w:val="24"/>
          <w:szCs w:val="24"/>
          <w:lang w:val="es-MX"/>
        </w:rPr>
      </w:pPr>
      <w:r w:rsidRPr="0072013F">
        <w:rPr>
          <w:rFonts w:cs="Arial"/>
          <w:sz w:val="24"/>
          <w:szCs w:val="24"/>
          <w:lang w:val="es-MX"/>
        </w:rPr>
        <w:t>Autorizará las convocatorias y conducirá la apertura, deliberación, votación y clausura de las sesiones.</w:t>
      </w:r>
    </w:p>
    <w:p w14:paraId="376FCAE1" w14:textId="1F8D4031" w:rsidR="00753B3A" w:rsidRPr="0072013F" w:rsidRDefault="00000000" w:rsidP="0072013F">
      <w:pPr>
        <w:pStyle w:val="Prrafodelista"/>
        <w:numPr>
          <w:ilvl w:val="0"/>
          <w:numId w:val="15"/>
        </w:numPr>
        <w:jc w:val="both"/>
        <w:rPr>
          <w:rFonts w:cs="Arial"/>
          <w:sz w:val="24"/>
          <w:szCs w:val="24"/>
          <w:lang w:val="es-MX"/>
        </w:rPr>
      </w:pPr>
      <w:r w:rsidRPr="0072013F">
        <w:rPr>
          <w:rFonts w:cs="Arial"/>
          <w:sz w:val="24"/>
          <w:szCs w:val="24"/>
          <w:lang w:val="es-MX"/>
        </w:rPr>
        <w:t>Verificará el quórum al inicio y antes de cada votación cuando existan ausencias o impedimentos.</w:t>
      </w:r>
    </w:p>
    <w:p w14:paraId="56C6E0FE" w14:textId="496C807A" w:rsidR="00753B3A" w:rsidRPr="0072013F" w:rsidRDefault="00000000" w:rsidP="0072013F">
      <w:pPr>
        <w:pStyle w:val="Prrafodelista"/>
        <w:numPr>
          <w:ilvl w:val="0"/>
          <w:numId w:val="15"/>
        </w:numPr>
        <w:jc w:val="both"/>
        <w:rPr>
          <w:rFonts w:cs="Arial"/>
          <w:sz w:val="24"/>
          <w:szCs w:val="24"/>
          <w:lang w:val="es-MX"/>
        </w:rPr>
      </w:pPr>
      <w:r w:rsidRPr="0072013F">
        <w:rPr>
          <w:rFonts w:cs="Arial"/>
          <w:sz w:val="24"/>
          <w:szCs w:val="24"/>
          <w:lang w:val="es-MX"/>
        </w:rPr>
        <w:t>Remitirá las opiniones a la Rectoría o a las áreas competentes y verificará el seguimiento.</w:t>
      </w:r>
    </w:p>
    <w:p w14:paraId="26B26683" w14:textId="77777777" w:rsidR="00753B3A" w:rsidRPr="0072013F" w:rsidRDefault="00000000" w:rsidP="0072013F">
      <w:pPr>
        <w:jc w:val="both"/>
        <w:rPr>
          <w:rFonts w:cs="Arial"/>
          <w:sz w:val="24"/>
          <w:szCs w:val="24"/>
          <w:lang w:val="es-MX"/>
        </w:rPr>
      </w:pPr>
      <w:r w:rsidRPr="0072013F">
        <w:rPr>
          <w:rFonts w:cs="Arial"/>
          <w:sz w:val="24"/>
          <w:szCs w:val="24"/>
          <w:lang w:val="es-MX"/>
        </w:rPr>
        <w:t>La Presidencia coordinará las comunicaciones del Comité; esta función no constituye representación legal independiente de la Universidad ni le confiere facultades distintas de las que tiene por su cargo.</w:t>
      </w:r>
    </w:p>
    <w:p w14:paraId="25137B32"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9. </w:t>
      </w:r>
      <w:r w:rsidRPr="0072013F">
        <w:rPr>
          <w:rFonts w:cs="Arial"/>
          <w:sz w:val="24"/>
          <w:szCs w:val="24"/>
          <w:lang w:val="es-MX"/>
        </w:rPr>
        <w:t>La Secretaría Técnica ejercerá las funciones de la Norma 10 de las Normas de Operación y, para su desarrollo:</w:t>
      </w:r>
    </w:p>
    <w:p w14:paraId="7769EB34" w14:textId="12EFD6F1" w:rsidR="00753B3A" w:rsidRPr="0072013F" w:rsidRDefault="00000000" w:rsidP="0072013F">
      <w:pPr>
        <w:pStyle w:val="Prrafodelista"/>
        <w:numPr>
          <w:ilvl w:val="0"/>
          <w:numId w:val="17"/>
        </w:numPr>
        <w:jc w:val="both"/>
        <w:rPr>
          <w:rFonts w:cs="Arial"/>
          <w:sz w:val="24"/>
          <w:szCs w:val="24"/>
          <w:lang w:val="es-MX"/>
        </w:rPr>
      </w:pPr>
      <w:r w:rsidRPr="0072013F">
        <w:rPr>
          <w:rFonts w:cs="Arial"/>
          <w:sz w:val="24"/>
          <w:szCs w:val="24"/>
          <w:lang w:val="es-MX"/>
        </w:rPr>
        <w:t>Recibirá las propuestas de asuntos y verificará su identificación e índice documental, sin sustituir a quienes integran, dictaminan o autorizan.</w:t>
      </w:r>
    </w:p>
    <w:p w14:paraId="35711304" w14:textId="6C2DEA87" w:rsidR="00753B3A" w:rsidRPr="0072013F" w:rsidRDefault="00000000" w:rsidP="0072013F">
      <w:pPr>
        <w:pStyle w:val="Prrafodelista"/>
        <w:numPr>
          <w:ilvl w:val="0"/>
          <w:numId w:val="17"/>
        </w:numPr>
        <w:jc w:val="both"/>
        <w:rPr>
          <w:rFonts w:cs="Arial"/>
          <w:sz w:val="24"/>
          <w:szCs w:val="24"/>
          <w:lang w:val="es-MX"/>
        </w:rPr>
      </w:pPr>
      <w:r w:rsidRPr="0072013F">
        <w:rPr>
          <w:rFonts w:cs="Arial"/>
          <w:sz w:val="24"/>
          <w:szCs w:val="24"/>
          <w:lang w:val="es-MX"/>
        </w:rPr>
        <w:t>Preparará y enviará convocatorias autorizadas, carpetas y proyectos de opinión.</w:t>
      </w:r>
    </w:p>
    <w:p w14:paraId="4DF3544C" w14:textId="310D3298" w:rsidR="00753B3A" w:rsidRPr="0072013F" w:rsidRDefault="00000000" w:rsidP="0072013F">
      <w:pPr>
        <w:pStyle w:val="Prrafodelista"/>
        <w:numPr>
          <w:ilvl w:val="0"/>
          <w:numId w:val="17"/>
        </w:numPr>
        <w:jc w:val="both"/>
        <w:rPr>
          <w:rFonts w:cs="Arial"/>
          <w:sz w:val="24"/>
          <w:szCs w:val="24"/>
          <w:lang w:val="es-MX"/>
        </w:rPr>
      </w:pPr>
      <w:r w:rsidRPr="0072013F">
        <w:rPr>
          <w:rFonts w:cs="Arial"/>
          <w:sz w:val="24"/>
          <w:szCs w:val="24"/>
          <w:lang w:val="es-MX"/>
        </w:rPr>
        <w:t>Mantendrá el padrón, la lista de asistencia, el registro de impedimentos y el control de acuerdos.</w:t>
      </w:r>
    </w:p>
    <w:p w14:paraId="0AF5CB44" w14:textId="687E47AF" w:rsidR="00753B3A" w:rsidRPr="0072013F" w:rsidRDefault="00000000" w:rsidP="0072013F">
      <w:pPr>
        <w:pStyle w:val="Prrafodelista"/>
        <w:numPr>
          <w:ilvl w:val="0"/>
          <w:numId w:val="17"/>
        </w:numPr>
        <w:jc w:val="both"/>
        <w:rPr>
          <w:rFonts w:cs="Arial"/>
          <w:sz w:val="24"/>
          <w:szCs w:val="24"/>
          <w:lang w:val="es-MX"/>
        </w:rPr>
      </w:pPr>
      <w:r w:rsidRPr="0072013F">
        <w:rPr>
          <w:rFonts w:cs="Arial"/>
          <w:sz w:val="24"/>
          <w:szCs w:val="24"/>
          <w:lang w:val="es-MX"/>
        </w:rPr>
        <w:t>Documentará la sesión, las votaciones y los anexos, y recabará las firmas.</w:t>
      </w:r>
    </w:p>
    <w:p w14:paraId="1283B983" w14:textId="6C986972" w:rsidR="00753B3A" w:rsidRPr="0072013F" w:rsidRDefault="00000000" w:rsidP="0072013F">
      <w:pPr>
        <w:pStyle w:val="Prrafodelista"/>
        <w:numPr>
          <w:ilvl w:val="0"/>
          <w:numId w:val="17"/>
        </w:numPr>
        <w:jc w:val="both"/>
        <w:rPr>
          <w:rFonts w:cs="Arial"/>
          <w:sz w:val="24"/>
          <w:szCs w:val="24"/>
          <w:lang w:val="es-MX"/>
        </w:rPr>
      </w:pPr>
      <w:r w:rsidRPr="0072013F">
        <w:rPr>
          <w:rFonts w:cs="Arial"/>
          <w:sz w:val="24"/>
          <w:szCs w:val="24"/>
          <w:lang w:val="es-MX"/>
        </w:rPr>
        <w:t>Resguardará los documentos del Comité y sus referencias al expediente contable.</w:t>
      </w:r>
    </w:p>
    <w:p w14:paraId="627086D8" w14:textId="77777777" w:rsidR="00753B3A" w:rsidRPr="0072013F" w:rsidRDefault="00000000" w:rsidP="0072013F">
      <w:pPr>
        <w:jc w:val="both"/>
        <w:rPr>
          <w:rFonts w:cs="Arial"/>
          <w:sz w:val="24"/>
          <w:szCs w:val="24"/>
          <w:lang w:val="es-MX"/>
        </w:rPr>
      </w:pPr>
      <w:r w:rsidRPr="0072013F">
        <w:rPr>
          <w:rFonts w:cs="Arial"/>
          <w:sz w:val="24"/>
          <w:szCs w:val="24"/>
          <w:lang w:val="es-MX"/>
        </w:rPr>
        <w:t>La Secretaría Técnica no presidirá por ese solo carácter ni votará. Su apoyo en la integración documental se realizará bajo coordinación de la Dirección.</w:t>
      </w:r>
    </w:p>
    <w:p w14:paraId="11F1E569" w14:textId="77777777" w:rsidR="00753B3A" w:rsidRPr="0072013F" w:rsidRDefault="00000000" w:rsidP="0072013F">
      <w:pPr>
        <w:jc w:val="both"/>
        <w:rPr>
          <w:rFonts w:cs="Arial"/>
          <w:sz w:val="24"/>
          <w:szCs w:val="24"/>
          <w:lang w:val="es-MX"/>
        </w:rPr>
      </w:pPr>
      <w:r w:rsidRPr="0072013F">
        <w:rPr>
          <w:rFonts w:cs="Arial"/>
          <w:b/>
          <w:sz w:val="24"/>
          <w:szCs w:val="24"/>
          <w:lang w:val="es-MX"/>
        </w:rPr>
        <w:lastRenderedPageBreak/>
        <w:t xml:space="preserve">Artículo 10. </w:t>
      </w:r>
      <w:r w:rsidRPr="0072013F">
        <w:rPr>
          <w:rFonts w:cs="Arial"/>
          <w:sz w:val="24"/>
          <w:szCs w:val="24"/>
          <w:lang w:val="es-MX"/>
        </w:rPr>
        <w:t>Las vocalías analizarán previamente los asuntos, formularán observaciones, emitirán su voto cuando estén habilitadas y atenderán los acuerdos dentro de sus atribuciones. El área jurídica conservará la emisión del dictamen de incobrabilidad.</w:t>
      </w:r>
    </w:p>
    <w:p w14:paraId="07FAB7ED" w14:textId="77777777" w:rsidR="00753B3A" w:rsidRPr="0072013F" w:rsidRDefault="00000000" w:rsidP="0072013F">
      <w:pPr>
        <w:jc w:val="both"/>
        <w:rPr>
          <w:rFonts w:cs="Arial"/>
          <w:sz w:val="24"/>
          <w:szCs w:val="24"/>
          <w:lang w:val="es-MX"/>
        </w:rPr>
      </w:pPr>
      <w:r w:rsidRPr="0072013F">
        <w:rPr>
          <w:rFonts w:cs="Arial"/>
          <w:sz w:val="24"/>
          <w:szCs w:val="24"/>
          <w:lang w:val="es-MX"/>
        </w:rPr>
        <w:t>Las personas invitadas intervendrán únicamente en los asuntos de su convocatoria, con voz y sin voto. La vigilancia se ejercerá conforme a las atribuciones del Órgano Interno de Control; su intervención o firma no se entenderá como aprobación de la cancelación ni como sustitución de la opinión preventiva externa.</w:t>
      </w:r>
    </w:p>
    <w:p w14:paraId="386EBD37"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11. </w:t>
      </w:r>
      <w:r w:rsidRPr="0072013F">
        <w:rPr>
          <w:rFonts w:cs="Arial"/>
          <w:sz w:val="24"/>
          <w:szCs w:val="24"/>
          <w:lang w:val="es-MX"/>
        </w:rPr>
        <w:t>Los conflictos de interés e impedimentos se tramitarán conforme a la Norma 12 de las Normas de Operación. La manifestación se incorporará al expediente de la sesión. Se asentará la salida y reincorporación de la persona impedida y se verificará el quórum para el asunto.</w:t>
      </w:r>
    </w:p>
    <w:p w14:paraId="0B5DB0B7" w14:textId="77777777" w:rsidR="00753B3A" w:rsidRPr="0072013F" w:rsidRDefault="00000000" w:rsidP="0072013F">
      <w:pPr>
        <w:jc w:val="both"/>
        <w:rPr>
          <w:rFonts w:cs="Arial"/>
          <w:sz w:val="24"/>
          <w:szCs w:val="24"/>
          <w:lang w:val="es-MX"/>
        </w:rPr>
      </w:pPr>
      <w:r w:rsidRPr="0072013F">
        <w:rPr>
          <w:rFonts w:cs="Arial"/>
          <w:sz w:val="24"/>
          <w:szCs w:val="24"/>
          <w:lang w:val="es-MX"/>
        </w:rPr>
        <w:t>La suplencia sólo procederá si está acreditada y no comparte el impedimento. Si no se conserva el quórum exigido, se diferirá la deliberación y la votación. La excusa no podrá utilizarse para reducir el mínimo de asistentes requerido.</w:t>
      </w:r>
    </w:p>
    <w:p w14:paraId="21CD5360" w14:textId="55C48DC8" w:rsidR="0072013F" w:rsidRDefault="0072013F" w:rsidP="0072013F">
      <w:pPr>
        <w:pStyle w:val="Ttulo1"/>
        <w:spacing w:before="0" w:line="240" w:lineRule="auto"/>
        <w:jc w:val="center"/>
        <w:rPr>
          <w:rFonts w:ascii="Arial" w:hAnsi="Arial" w:cs="Arial"/>
          <w:szCs w:val="24"/>
          <w:lang w:val="es-MX"/>
        </w:rPr>
      </w:pPr>
      <w:r w:rsidRPr="0072013F">
        <w:rPr>
          <w:rFonts w:ascii="Arial" w:hAnsi="Arial" w:cs="Arial"/>
          <w:szCs w:val="24"/>
          <w:lang w:val="es-MX"/>
        </w:rPr>
        <w:t>CAPÍTULO V</w:t>
      </w:r>
    </w:p>
    <w:p w14:paraId="245105C5" w14:textId="7C9629AD" w:rsidR="00753B3A" w:rsidRDefault="0072013F" w:rsidP="0072013F">
      <w:pPr>
        <w:pStyle w:val="Ttulo1"/>
        <w:spacing w:before="0" w:line="240" w:lineRule="auto"/>
        <w:jc w:val="center"/>
        <w:rPr>
          <w:rFonts w:ascii="Arial" w:hAnsi="Arial" w:cs="Arial"/>
          <w:szCs w:val="24"/>
          <w:lang w:val="es-MX"/>
        </w:rPr>
      </w:pPr>
      <w:r w:rsidRPr="0072013F">
        <w:rPr>
          <w:rFonts w:ascii="Arial" w:hAnsi="Arial" w:cs="Arial"/>
          <w:szCs w:val="24"/>
          <w:lang w:val="es-MX"/>
        </w:rPr>
        <w:t>SESIONES DEL COMITÉ</w:t>
      </w:r>
    </w:p>
    <w:p w14:paraId="53570D43"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12. </w:t>
      </w:r>
      <w:r w:rsidRPr="0072013F">
        <w:rPr>
          <w:rFonts w:cs="Arial"/>
          <w:sz w:val="24"/>
          <w:szCs w:val="24"/>
          <w:lang w:val="es-MX"/>
        </w:rPr>
        <w:t>El Comité celebrará sesiones ordinarias trimestrales y extraordinarias cuando un asunto lo requiera, conforme a la Norma 13 de las Normas de Operación. En la primera sesión ordinaria del año conocerá el informe de antigüedad de saldos y el programa de revisión.</w:t>
      </w:r>
    </w:p>
    <w:p w14:paraId="4DA4B41B" w14:textId="77777777" w:rsidR="00753B3A" w:rsidRPr="0072013F" w:rsidRDefault="00000000" w:rsidP="0072013F">
      <w:pPr>
        <w:jc w:val="both"/>
        <w:rPr>
          <w:rFonts w:cs="Arial"/>
          <w:sz w:val="24"/>
          <w:szCs w:val="24"/>
          <w:lang w:val="es-MX"/>
        </w:rPr>
      </w:pPr>
      <w:r w:rsidRPr="0072013F">
        <w:rPr>
          <w:rFonts w:cs="Arial"/>
          <w:sz w:val="24"/>
          <w:szCs w:val="24"/>
          <w:lang w:val="es-MX"/>
        </w:rPr>
        <w:t>Las solicitudes de sesión extraordinaria se remitirán a la Presidencia, por conducto de la Secretaría Técnica, con el asunto, su justificación y documentación. Se fijará la fecha permitiendo cumplir los plazos de convocatoria; la urgencia no autoriza omitirlos.</w:t>
      </w:r>
    </w:p>
    <w:p w14:paraId="429E57CF"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13. </w:t>
      </w:r>
      <w:r w:rsidRPr="0072013F">
        <w:rPr>
          <w:rFonts w:cs="Arial"/>
          <w:sz w:val="24"/>
          <w:szCs w:val="24"/>
          <w:lang w:val="es-MX"/>
        </w:rPr>
        <w:t>La convocatoria autorizada indicará folio, tipo de sesión, fecha, hora, lugar o modalidad, orden del día y medios de acceso a la carpeta. Se enviará con al menos diez días hábiles de anticipación para sesiones ordinarias y tres días hábiles para extraordinarias, aplicando el plazo mayor previsto en las disposiciones correspondientes y en la Norma 14 de las Normas de Operación.</w:t>
      </w:r>
    </w:p>
    <w:p w14:paraId="4F9B7E89" w14:textId="77777777" w:rsidR="00753B3A" w:rsidRPr="0072013F" w:rsidRDefault="00000000" w:rsidP="0072013F">
      <w:pPr>
        <w:jc w:val="both"/>
        <w:rPr>
          <w:rFonts w:cs="Arial"/>
          <w:sz w:val="24"/>
          <w:szCs w:val="24"/>
          <w:lang w:val="es-MX"/>
        </w:rPr>
      </w:pPr>
      <w:r w:rsidRPr="0072013F">
        <w:rPr>
          <w:rFonts w:cs="Arial"/>
          <w:sz w:val="24"/>
          <w:szCs w:val="24"/>
          <w:lang w:val="es-MX"/>
        </w:rPr>
        <w:t>Se conservará evidencia del envío y recepción de la convocatoria, la carpeta y sus anexos. Si faltan documentos esenciales, se completará su entrega respetando el plazo aplicable o se diferirá el asunto. Las comunicaciones electrónicas utilizarán medios institucionales y mecanismos que permitan acreditar su recepción.</w:t>
      </w:r>
    </w:p>
    <w:p w14:paraId="1B521B8C"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14. </w:t>
      </w:r>
      <w:r w:rsidRPr="0072013F">
        <w:rPr>
          <w:rFonts w:cs="Arial"/>
          <w:sz w:val="24"/>
          <w:szCs w:val="24"/>
          <w:lang w:val="es-MX"/>
        </w:rPr>
        <w:t>El orden del día incluirá:</w:t>
      </w:r>
    </w:p>
    <w:p w14:paraId="37F7922A" w14:textId="5A96EE4B" w:rsidR="00753B3A" w:rsidRPr="0072013F" w:rsidRDefault="00000000" w:rsidP="0072013F">
      <w:pPr>
        <w:pStyle w:val="Prrafodelista"/>
        <w:numPr>
          <w:ilvl w:val="0"/>
          <w:numId w:val="19"/>
        </w:numPr>
        <w:jc w:val="both"/>
        <w:rPr>
          <w:rFonts w:cs="Arial"/>
          <w:sz w:val="24"/>
          <w:szCs w:val="24"/>
          <w:lang w:val="es-MX"/>
        </w:rPr>
      </w:pPr>
      <w:r w:rsidRPr="0072013F">
        <w:rPr>
          <w:rFonts w:cs="Arial"/>
          <w:sz w:val="24"/>
          <w:szCs w:val="24"/>
          <w:lang w:val="es-MX"/>
        </w:rPr>
        <w:t>Registro de asistencia y verificación del quórum.</w:t>
      </w:r>
    </w:p>
    <w:p w14:paraId="2FAF39F6" w14:textId="5E326A77" w:rsidR="00753B3A" w:rsidRPr="0072013F" w:rsidRDefault="00000000" w:rsidP="0072013F">
      <w:pPr>
        <w:pStyle w:val="Prrafodelista"/>
        <w:numPr>
          <w:ilvl w:val="0"/>
          <w:numId w:val="19"/>
        </w:numPr>
        <w:jc w:val="both"/>
        <w:rPr>
          <w:rFonts w:cs="Arial"/>
          <w:sz w:val="24"/>
          <w:szCs w:val="24"/>
          <w:lang w:val="es-MX"/>
        </w:rPr>
      </w:pPr>
      <w:r w:rsidRPr="0072013F">
        <w:rPr>
          <w:rFonts w:cs="Arial"/>
          <w:sz w:val="24"/>
          <w:szCs w:val="24"/>
          <w:lang w:val="es-MX"/>
        </w:rPr>
        <w:t>Declaración de impedimentos y aprobación del orden del día.</w:t>
      </w:r>
    </w:p>
    <w:p w14:paraId="704F7100" w14:textId="260D80EE" w:rsidR="00753B3A" w:rsidRPr="0072013F" w:rsidRDefault="00000000" w:rsidP="0072013F">
      <w:pPr>
        <w:pStyle w:val="Prrafodelista"/>
        <w:numPr>
          <w:ilvl w:val="0"/>
          <w:numId w:val="19"/>
        </w:numPr>
        <w:jc w:val="both"/>
        <w:rPr>
          <w:rFonts w:cs="Arial"/>
          <w:sz w:val="24"/>
          <w:szCs w:val="24"/>
          <w:lang w:val="es-MX"/>
        </w:rPr>
      </w:pPr>
      <w:r w:rsidRPr="0072013F">
        <w:rPr>
          <w:rFonts w:cs="Arial"/>
          <w:sz w:val="24"/>
          <w:szCs w:val="24"/>
          <w:lang w:val="es-MX"/>
        </w:rPr>
        <w:t>Seguimiento de acuerdos anteriores.</w:t>
      </w:r>
    </w:p>
    <w:p w14:paraId="32AEF6A6" w14:textId="2E112CDE" w:rsidR="00753B3A" w:rsidRPr="0072013F" w:rsidRDefault="00000000" w:rsidP="0072013F">
      <w:pPr>
        <w:pStyle w:val="Prrafodelista"/>
        <w:numPr>
          <w:ilvl w:val="0"/>
          <w:numId w:val="19"/>
        </w:numPr>
        <w:jc w:val="both"/>
        <w:rPr>
          <w:rFonts w:cs="Arial"/>
          <w:sz w:val="24"/>
          <w:szCs w:val="24"/>
          <w:lang w:val="es-MX"/>
        </w:rPr>
      </w:pPr>
      <w:r w:rsidRPr="0072013F">
        <w:rPr>
          <w:rFonts w:cs="Arial"/>
          <w:sz w:val="24"/>
          <w:szCs w:val="24"/>
          <w:lang w:val="es-MX"/>
        </w:rPr>
        <w:t>Informe anual de saldos y programa de revisión, cuando corresponda.</w:t>
      </w:r>
    </w:p>
    <w:p w14:paraId="7D391CA3" w14:textId="44FBB0B1" w:rsidR="00753B3A" w:rsidRPr="0072013F" w:rsidRDefault="00000000" w:rsidP="0072013F">
      <w:pPr>
        <w:pStyle w:val="Prrafodelista"/>
        <w:numPr>
          <w:ilvl w:val="0"/>
          <w:numId w:val="19"/>
        </w:numPr>
        <w:jc w:val="both"/>
        <w:rPr>
          <w:rFonts w:cs="Arial"/>
          <w:sz w:val="24"/>
          <w:szCs w:val="24"/>
          <w:lang w:val="es-MX"/>
        </w:rPr>
      </w:pPr>
      <w:r w:rsidRPr="0072013F">
        <w:rPr>
          <w:rFonts w:cs="Arial"/>
          <w:sz w:val="24"/>
          <w:szCs w:val="24"/>
          <w:lang w:val="es-MX"/>
        </w:rPr>
        <w:t>Asuntos identificados por expediente para análisis y opinión colegiada.</w:t>
      </w:r>
    </w:p>
    <w:p w14:paraId="130C8D5B" w14:textId="4C523CA6" w:rsidR="00753B3A" w:rsidRPr="0072013F" w:rsidRDefault="00000000" w:rsidP="0072013F">
      <w:pPr>
        <w:pStyle w:val="Prrafodelista"/>
        <w:numPr>
          <w:ilvl w:val="0"/>
          <w:numId w:val="19"/>
        </w:numPr>
        <w:jc w:val="both"/>
        <w:rPr>
          <w:rFonts w:cs="Arial"/>
          <w:sz w:val="24"/>
          <w:szCs w:val="24"/>
          <w:lang w:val="es-MX"/>
        </w:rPr>
      </w:pPr>
      <w:r w:rsidRPr="0072013F">
        <w:rPr>
          <w:rFonts w:cs="Arial"/>
          <w:sz w:val="24"/>
          <w:szCs w:val="24"/>
          <w:lang w:val="es-MX"/>
        </w:rPr>
        <w:t>Asuntos generales informativos, cuando se hayan previsto.</w:t>
      </w:r>
    </w:p>
    <w:p w14:paraId="6397A483" w14:textId="11F4506D" w:rsidR="00753B3A" w:rsidRPr="0072013F" w:rsidRDefault="00000000" w:rsidP="0072013F">
      <w:pPr>
        <w:pStyle w:val="Prrafodelista"/>
        <w:numPr>
          <w:ilvl w:val="0"/>
          <w:numId w:val="19"/>
        </w:numPr>
        <w:jc w:val="both"/>
        <w:rPr>
          <w:rFonts w:cs="Arial"/>
          <w:sz w:val="24"/>
          <w:szCs w:val="24"/>
          <w:lang w:val="es-MX"/>
        </w:rPr>
      </w:pPr>
      <w:r w:rsidRPr="0072013F">
        <w:rPr>
          <w:rFonts w:cs="Arial"/>
          <w:sz w:val="24"/>
          <w:szCs w:val="24"/>
          <w:lang w:val="es-MX"/>
        </w:rPr>
        <w:t>Clausura.</w:t>
      </w:r>
    </w:p>
    <w:p w14:paraId="4B8F283B" w14:textId="77777777" w:rsidR="00753B3A" w:rsidRPr="0072013F" w:rsidRDefault="00000000" w:rsidP="0072013F">
      <w:pPr>
        <w:jc w:val="both"/>
        <w:rPr>
          <w:rFonts w:cs="Arial"/>
          <w:sz w:val="24"/>
          <w:szCs w:val="24"/>
          <w:lang w:val="es-MX"/>
        </w:rPr>
      </w:pPr>
      <w:r w:rsidRPr="0072013F">
        <w:rPr>
          <w:rFonts w:cs="Arial"/>
          <w:sz w:val="24"/>
          <w:szCs w:val="24"/>
          <w:lang w:val="es-MX"/>
        </w:rPr>
        <w:t>En sesiones extraordinarias se tratarán únicamente los asuntos de la convocatoria. No se emitirán opiniones de fondo sobre expedientes no incluidos en ella. La aprobación del orden del día no subsanará la falta de entrega oportuna de documentos.</w:t>
      </w:r>
    </w:p>
    <w:p w14:paraId="4E0735D3" w14:textId="77777777" w:rsidR="00753B3A" w:rsidRPr="0072013F" w:rsidRDefault="00000000" w:rsidP="0072013F">
      <w:pPr>
        <w:jc w:val="both"/>
        <w:rPr>
          <w:rFonts w:cs="Arial"/>
          <w:sz w:val="24"/>
          <w:szCs w:val="24"/>
          <w:lang w:val="es-MX"/>
        </w:rPr>
      </w:pPr>
      <w:r w:rsidRPr="0072013F">
        <w:rPr>
          <w:rFonts w:cs="Arial"/>
          <w:b/>
          <w:sz w:val="24"/>
          <w:szCs w:val="24"/>
          <w:lang w:val="es-MX"/>
        </w:rPr>
        <w:lastRenderedPageBreak/>
        <w:t xml:space="preserve">Artículo 15. </w:t>
      </w:r>
      <w:r w:rsidRPr="0072013F">
        <w:rPr>
          <w:rFonts w:cs="Arial"/>
          <w:sz w:val="24"/>
          <w:szCs w:val="24"/>
          <w:lang w:val="es-MX"/>
        </w:rPr>
        <w:t>El quórum y la votación se regirán por la Norma 15 de las Normas de Operación. Se requerirá la Presidencia o su suplencia acreditada y más de la mitad de la totalidad de integrantes con voto. Se identificará por separado a quienes estén habilitados para votar cada asunto.</w:t>
      </w:r>
    </w:p>
    <w:p w14:paraId="05A8CA0E" w14:textId="77777777" w:rsidR="00753B3A" w:rsidRPr="0072013F" w:rsidRDefault="00000000" w:rsidP="0072013F">
      <w:pPr>
        <w:jc w:val="both"/>
        <w:rPr>
          <w:rFonts w:cs="Arial"/>
          <w:sz w:val="24"/>
          <w:szCs w:val="24"/>
          <w:lang w:val="es-MX"/>
        </w:rPr>
      </w:pPr>
      <w:r w:rsidRPr="0072013F">
        <w:rPr>
          <w:rFonts w:cs="Arial"/>
          <w:sz w:val="24"/>
          <w:szCs w:val="24"/>
          <w:lang w:val="es-MX"/>
        </w:rPr>
        <w:t>La Secretaría Técnica, las personas invitadas y los órganos de vigilancia no se computarán para el quórum. Ante la falta de quórum, se levantará constancia y se convocará nuevamente con los mismos requisitos. Ninguna segunda convocatoria permitirá sesionar con un número menor de integrantes al exigido.</w:t>
      </w:r>
    </w:p>
    <w:p w14:paraId="375C2BDD"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16. </w:t>
      </w:r>
      <w:r w:rsidRPr="0072013F">
        <w:rPr>
          <w:rFonts w:cs="Arial"/>
          <w:sz w:val="24"/>
          <w:szCs w:val="24"/>
          <w:lang w:val="es-MX"/>
        </w:rPr>
        <w:t>Las opiniones se adoptarán por mayoría simple de quienes estén presentes y habilitados para el asunto, conforme a las Normas de Operación. Se registrará nominalmente el sentido del voto y las razones del voto en contra. Las abstenciones deberán fundarse y asentarse, sin presumirlas como votos favorables.</w:t>
      </w:r>
    </w:p>
    <w:p w14:paraId="660BA0A3" w14:textId="77777777" w:rsidR="00753B3A" w:rsidRPr="0072013F" w:rsidRDefault="00000000" w:rsidP="0072013F">
      <w:pPr>
        <w:jc w:val="both"/>
        <w:rPr>
          <w:rFonts w:cs="Arial"/>
          <w:sz w:val="24"/>
          <w:szCs w:val="24"/>
          <w:lang w:val="es-MX"/>
        </w:rPr>
      </w:pPr>
      <w:r w:rsidRPr="0072013F">
        <w:rPr>
          <w:rFonts w:cs="Arial"/>
          <w:sz w:val="24"/>
          <w:szCs w:val="24"/>
          <w:lang w:val="es-MX"/>
        </w:rPr>
        <w:t>En caso de empate se diferirá el pronunciamiento para obtener elementos adicionales; la Presidencia no tendrá voto de calidad. La decisión de continuar el trámite no dispensará documentos, dictámenes, opiniones externas ni autorizaciones exigibles.</w:t>
      </w:r>
    </w:p>
    <w:p w14:paraId="671E87DF"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17. </w:t>
      </w:r>
      <w:r w:rsidRPr="0072013F">
        <w:rPr>
          <w:rFonts w:cs="Arial"/>
          <w:sz w:val="24"/>
          <w:szCs w:val="24"/>
          <w:lang w:val="es-MX"/>
        </w:rPr>
        <w:t>Las sesiones podrán ser presenciales, a distancia o mixtas, conforme a la Norma 16 de las Normas de Operación. Se verificará la identidad y representación de participantes, la comunicación en tiempo real y el quórum.</w:t>
      </w:r>
    </w:p>
    <w:p w14:paraId="194F5D1E" w14:textId="77777777" w:rsidR="00753B3A" w:rsidRPr="0072013F" w:rsidRDefault="00000000" w:rsidP="0072013F">
      <w:pPr>
        <w:jc w:val="both"/>
        <w:rPr>
          <w:rFonts w:cs="Arial"/>
          <w:sz w:val="24"/>
          <w:szCs w:val="24"/>
          <w:lang w:val="es-MX"/>
        </w:rPr>
      </w:pPr>
      <w:r w:rsidRPr="0072013F">
        <w:rPr>
          <w:rFonts w:cs="Arial"/>
          <w:sz w:val="24"/>
          <w:szCs w:val="24"/>
          <w:lang w:val="es-MX"/>
        </w:rPr>
        <w:t>Si una interrupción técnica impide deliberar o conservar el quórum, se suspenderá el asunto o la sesión y se asentará la incidencia. Las grabaciones, si se realizan, tendrán carácter de apoyo, se sujetarán a las reglas de protección de información y no sustituirán el acta ni las firmas o mecanismos de autenticación admitidos.</w:t>
      </w:r>
    </w:p>
    <w:p w14:paraId="2D6D2C29" w14:textId="206D5E13" w:rsidR="0072013F" w:rsidRDefault="0072013F" w:rsidP="0072013F">
      <w:pPr>
        <w:pStyle w:val="Ttulo1"/>
        <w:spacing w:before="0"/>
        <w:jc w:val="center"/>
        <w:rPr>
          <w:rFonts w:ascii="Arial" w:hAnsi="Arial" w:cs="Arial"/>
          <w:szCs w:val="24"/>
          <w:lang w:val="es-MX"/>
        </w:rPr>
      </w:pPr>
      <w:r w:rsidRPr="0072013F">
        <w:rPr>
          <w:rFonts w:ascii="Arial" w:hAnsi="Arial" w:cs="Arial"/>
          <w:szCs w:val="24"/>
          <w:lang w:val="es-MX"/>
        </w:rPr>
        <w:t>CAPÍTULO VI</w:t>
      </w:r>
    </w:p>
    <w:p w14:paraId="14B3F8FB" w14:textId="189C7912" w:rsidR="00753B3A" w:rsidRPr="0072013F" w:rsidRDefault="0072013F" w:rsidP="0072013F">
      <w:pPr>
        <w:pStyle w:val="Ttulo1"/>
        <w:spacing w:before="0"/>
        <w:jc w:val="center"/>
        <w:rPr>
          <w:rFonts w:ascii="Arial" w:hAnsi="Arial" w:cs="Arial"/>
          <w:szCs w:val="24"/>
          <w:lang w:val="es-MX"/>
        </w:rPr>
      </w:pPr>
      <w:r w:rsidRPr="0072013F">
        <w:rPr>
          <w:rFonts w:ascii="Arial" w:hAnsi="Arial" w:cs="Arial"/>
          <w:szCs w:val="24"/>
          <w:lang w:val="es-MX"/>
        </w:rPr>
        <w:t>SUPLENCIAS E INVITADOS</w:t>
      </w:r>
    </w:p>
    <w:p w14:paraId="576367AF"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18. </w:t>
      </w:r>
      <w:r w:rsidRPr="0072013F">
        <w:rPr>
          <w:rFonts w:cs="Arial"/>
          <w:sz w:val="24"/>
          <w:szCs w:val="24"/>
          <w:lang w:val="es-MX"/>
        </w:rPr>
        <w:t>Las suplencias se acreditarán por escrito conforme a la Norma 7 de las Normas de Operación, antes de la intervención de la persona suplente. La Secretaría Técnica verificará el documento y actualizará el padrón. Las dependencias externas designarán suplencias conforme a sus disposiciones.</w:t>
      </w:r>
    </w:p>
    <w:p w14:paraId="1B8D8EC0" w14:textId="77777777" w:rsidR="00753B3A" w:rsidRPr="0072013F" w:rsidRDefault="00000000" w:rsidP="0072013F">
      <w:pPr>
        <w:jc w:val="both"/>
        <w:rPr>
          <w:rFonts w:cs="Arial"/>
          <w:sz w:val="24"/>
          <w:szCs w:val="24"/>
          <w:lang w:val="es-MX"/>
        </w:rPr>
      </w:pPr>
      <w:r w:rsidRPr="0072013F">
        <w:rPr>
          <w:rFonts w:cs="Arial"/>
          <w:sz w:val="24"/>
          <w:szCs w:val="24"/>
          <w:lang w:val="es-MX"/>
        </w:rPr>
        <w:t>La suplencia sólo otorgará los derechos de participación de la representación para la sesión; no transferirá automáticamente facultades legales para emitir dictámenes, autorizar cancelaciones o suscribir actos propios de un cargo. Una persona no ejercerá simultáneamente dos representaciones con voto. Si faltan la Presidencia y su suplencia, no se celebrará la sesión.</w:t>
      </w:r>
    </w:p>
    <w:p w14:paraId="20AA1DFD"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19. </w:t>
      </w:r>
      <w:r w:rsidRPr="0072013F">
        <w:rPr>
          <w:rFonts w:cs="Arial"/>
          <w:sz w:val="24"/>
          <w:szCs w:val="24"/>
          <w:lang w:val="es-MX"/>
        </w:rPr>
        <w:t>La Presidencia autorizará la participación de personas invitadas con base en la pertinencia del asunto y en la información que deban aportar. La invitación identificará el tema y su intervención con voz y sin voto. El acceso documental se limitará a lo necesario.</w:t>
      </w:r>
    </w:p>
    <w:p w14:paraId="394D3C44" w14:textId="77777777" w:rsidR="00753B3A" w:rsidRPr="0072013F" w:rsidRDefault="00000000" w:rsidP="0072013F">
      <w:pPr>
        <w:jc w:val="both"/>
        <w:rPr>
          <w:rFonts w:cs="Arial"/>
          <w:sz w:val="24"/>
          <w:szCs w:val="24"/>
          <w:lang w:val="es-MX"/>
        </w:rPr>
      </w:pPr>
      <w:r w:rsidRPr="0072013F">
        <w:rPr>
          <w:rFonts w:cs="Arial"/>
          <w:sz w:val="24"/>
          <w:szCs w:val="24"/>
          <w:lang w:val="es-MX"/>
        </w:rPr>
        <w:t>La invitación no modificará la integración del Comité, no sustituirá una representación externa exigible ni creará obligaciones para dependencias ajenas a la Universidad sin fundamento o aceptación institucional.</w:t>
      </w:r>
    </w:p>
    <w:p w14:paraId="115B84AE" w14:textId="68268D28" w:rsidR="0072013F" w:rsidRDefault="0072013F" w:rsidP="0072013F">
      <w:pPr>
        <w:pStyle w:val="Ttulo1"/>
        <w:spacing w:before="0"/>
        <w:jc w:val="center"/>
        <w:rPr>
          <w:rFonts w:ascii="Arial" w:hAnsi="Arial" w:cs="Arial"/>
          <w:szCs w:val="24"/>
          <w:lang w:val="es-MX"/>
        </w:rPr>
      </w:pPr>
      <w:r w:rsidRPr="0072013F">
        <w:rPr>
          <w:rFonts w:ascii="Arial" w:hAnsi="Arial" w:cs="Arial"/>
          <w:szCs w:val="24"/>
          <w:lang w:val="es-MX"/>
        </w:rPr>
        <w:lastRenderedPageBreak/>
        <w:t>CAPÍTULO VII</w:t>
      </w:r>
    </w:p>
    <w:p w14:paraId="630DCFDF" w14:textId="324EF6E7" w:rsidR="00753B3A" w:rsidRPr="0072013F" w:rsidRDefault="0072013F" w:rsidP="0072013F">
      <w:pPr>
        <w:pStyle w:val="Ttulo1"/>
        <w:spacing w:before="0"/>
        <w:jc w:val="center"/>
        <w:rPr>
          <w:rFonts w:ascii="Arial" w:hAnsi="Arial" w:cs="Arial"/>
          <w:szCs w:val="24"/>
          <w:lang w:val="es-MX"/>
        </w:rPr>
      </w:pPr>
      <w:r w:rsidRPr="0072013F">
        <w:rPr>
          <w:rFonts w:ascii="Arial" w:hAnsi="Arial" w:cs="Arial"/>
          <w:szCs w:val="24"/>
          <w:lang w:val="es-MX"/>
        </w:rPr>
        <w:t>ACTAS Y DOCUMENTACIÓN</w:t>
      </w:r>
    </w:p>
    <w:p w14:paraId="23EC8FAE"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20. </w:t>
      </w:r>
      <w:r w:rsidRPr="0072013F">
        <w:rPr>
          <w:rFonts w:cs="Arial"/>
          <w:sz w:val="24"/>
          <w:szCs w:val="24"/>
          <w:lang w:val="es-MX"/>
        </w:rPr>
        <w:t>Las actas reunirán el contenido de la Norma 17 de las Normas de Operación y además identificarán: hora de inicio y término, folio de cada expediente, cambios de asistencia, quórum por asunto, votos nominales, documentos analizados y relación de anexos.</w:t>
      </w:r>
    </w:p>
    <w:p w14:paraId="4550CEBE" w14:textId="77777777" w:rsidR="00753B3A" w:rsidRPr="0072013F" w:rsidRDefault="00000000" w:rsidP="0072013F">
      <w:pPr>
        <w:jc w:val="both"/>
        <w:rPr>
          <w:rFonts w:cs="Arial"/>
          <w:sz w:val="24"/>
          <w:szCs w:val="24"/>
          <w:lang w:val="es-MX"/>
        </w:rPr>
      </w:pPr>
      <w:r w:rsidRPr="0072013F">
        <w:rPr>
          <w:rFonts w:cs="Arial"/>
          <w:sz w:val="24"/>
          <w:szCs w:val="24"/>
          <w:lang w:val="es-MX"/>
        </w:rPr>
        <w:t>La codificación de la sesión será SO-CODEC-001-AAAA para ordinarias o SE-CODEC-001-AAAA para extraordinarias, con consecutivo anual por tipo de sesión. Cada acuerdo añadirá un consecutivo de tres dígitos al folio de sesión; ejemplo: SO-CODEC-001-2026-A001. Las opiniones añadirán O y su consecutivo; ejemplo: SO-CODEC-001-2026-O001. La Secretaría Técnica evitará duplicidades y conservará la relación entre estos folios y el expediente contable.</w:t>
      </w:r>
    </w:p>
    <w:p w14:paraId="48182245"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21. </w:t>
      </w:r>
      <w:r w:rsidRPr="0072013F">
        <w:rPr>
          <w:rFonts w:cs="Arial"/>
          <w:sz w:val="24"/>
          <w:szCs w:val="24"/>
          <w:lang w:val="es-MX"/>
        </w:rPr>
        <w:t>La Secretaría Técnica circulará el proyecto de acta dentro de los cinco días hábiles siguientes a la sesión y recabará las firmas dentro de los diez días hábiles posteriores a su circulación, conforme a la Norma 17 de las Normas de Operación. Las observaciones y ajustes se documentarán preservando lo efectivamente deliberado y votado.</w:t>
      </w:r>
    </w:p>
    <w:p w14:paraId="60E78356" w14:textId="77777777" w:rsidR="00753B3A" w:rsidRPr="0072013F" w:rsidRDefault="00000000" w:rsidP="0072013F">
      <w:pPr>
        <w:jc w:val="both"/>
        <w:rPr>
          <w:rFonts w:cs="Arial"/>
          <w:sz w:val="24"/>
          <w:szCs w:val="24"/>
          <w:lang w:val="es-MX"/>
        </w:rPr>
      </w:pPr>
      <w:r w:rsidRPr="0072013F">
        <w:rPr>
          <w:rFonts w:cs="Arial"/>
          <w:sz w:val="24"/>
          <w:szCs w:val="24"/>
          <w:lang w:val="es-MX"/>
        </w:rPr>
        <w:t>Las personas participantes suscribirán el acta en su carácter de integrantes, vigilancia o invitadas, según corresponda. La falta de firma se documentará sin presumir conformidad. Después de su formalización se distribuirá copia mediante medios institucionales. El acta de sesión es distinta del Acta de Depuración y Cancelación de Adeudos exigida por las Normas y Bases.</w:t>
      </w:r>
    </w:p>
    <w:p w14:paraId="2CA66504"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22. </w:t>
      </w:r>
      <w:r w:rsidRPr="0072013F">
        <w:rPr>
          <w:rFonts w:cs="Arial"/>
          <w:sz w:val="24"/>
          <w:szCs w:val="24"/>
          <w:lang w:val="es-MX"/>
        </w:rPr>
        <w:t>La Secretaría Técnica conservará el expediente de cada sesión, integrado por convocatoria y acuses, carpeta, acreditaciones, impedimentos, asistencia, acta, opiniones y control de acuerdos. La Dirección, a través de Contabilidad, custodiará el expediente de cancelación y su vinculación con la póliza, conforme a la Norma 29 de las Normas de Operación.</w:t>
      </w:r>
    </w:p>
    <w:p w14:paraId="067E1E14" w14:textId="77777777" w:rsidR="00753B3A" w:rsidRPr="0072013F" w:rsidRDefault="00000000" w:rsidP="0072013F">
      <w:pPr>
        <w:jc w:val="both"/>
        <w:rPr>
          <w:rFonts w:cs="Arial"/>
          <w:sz w:val="24"/>
          <w:szCs w:val="24"/>
          <w:lang w:val="es-MX"/>
        </w:rPr>
      </w:pPr>
      <w:r w:rsidRPr="0072013F">
        <w:rPr>
          <w:rFonts w:cs="Arial"/>
          <w:sz w:val="24"/>
          <w:szCs w:val="24"/>
          <w:lang w:val="es-MX"/>
        </w:rPr>
        <w:t>El control de seguimiento referenciará el dictamen jurídico, la opinión preventiva externa, el acta específica, la autorización de Rectoría, la instrucción de la Dirección y la póliza cuando esas actuaciones se produzcan. No se exigirá un acuerdo individual del Consejo Directivo para sustituir la autorización prevista en las Normas y Bases.</w:t>
      </w:r>
    </w:p>
    <w:p w14:paraId="2F548DA7" w14:textId="77777777" w:rsidR="00753B3A" w:rsidRPr="0072013F" w:rsidRDefault="00000000" w:rsidP="0072013F">
      <w:pPr>
        <w:jc w:val="both"/>
        <w:rPr>
          <w:rFonts w:cs="Arial"/>
          <w:sz w:val="24"/>
          <w:szCs w:val="24"/>
          <w:lang w:val="es-MX"/>
        </w:rPr>
      </w:pPr>
      <w:r w:rsidRPr="0072013F">
        <w:rPr>
          <w:rFonts w:cs="Arial"/>
          <w:sz w:val="24"/>
          <w:szCs w:val="24"/>
          <w:lang w:val="es-MX"/>
        </w:rPr>
        <w:t>La conservación y disposición documental se sujetarán a los instrumentos archivísticos y a la legislación aplicable. La clasificación y las versiones públicas se determinarán por la autoridad competente; no se declarará reservado todo el expediente por el solo hecho de contener datos personales.</w:t>
      </w:r>
    </w:p>
    <w:p w14:paraId="345DCE85" w14:textId="77777777" w:rsidR="00782C27" w:rsidRDefault="00782C27" w:rsidP="00782C27">
      <w:pPr>
        <w:pStyle w:val="Ttulo1"/>
        <w:spacing w:before="0"/>
        <w:jc w:val="center"/>
        <w:rPr>
          <w:rFonts w:ascii="Arial" w:hAnsi="Arial" w:cs="Arial"/>
          <w:szCs w:val="24"/>
          <w:lang w:val="es-MX"/>
        </w:rPr>
      </w:pPr>
      <w:r w:rsidRPr="0072013F">
        <w:rPr>
          <w:rFonts w:ascii="Arial" w:hAnsi="Arial" w:cs="Arial"/>
          <w:szCs w:val="24"/>
          <w:lang w:val="es-MX"/>
        </w:rPr>
        <w:t xml:space="preserve">CAPÍTULO VIII </w:t>
      </w:r>
    </w:p>
    <w:p w14:paraId="59CB15D6" w14:textId="1BC6CAC6" w:rsidR="00753B3A" w:rsidRPr="0072013F" w:rsidRDefault="00782C27" w:rsidP="00782C27">
      <w:pPr>
        <w:pStyle w:val="Ttulo1"/>
        <w:spacing w:before="0"/>
        <w:jc w:val="center"/>
        <w:rPr>
          <w:rFonts w:ascii="Arial" w:hAnsi="Arial" w:cs="Arial"/>
          <w:szCs w:val="24"/>
          <w:lang w:val="es-MX"/>
        </w:rPr>
      </w:pPr>
      <w:r w:rsidRPr="0072013F">
        <w:rPr>
          <w:rFonts w:ascii="Arial" w:hAnsi="Arial" w:cs="Arial"/>
          <w:szCs w:val="24"/>
          <w:lang w:val="es-MX"/>
        </w:rPr>
        <w:t>CUMPLIMIENTO DE ACUERDOS</w:t>
      </w:r>
    </w:p>
    <w:p w14:paraId="5F11883C"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23. </w:t>
      </w:r>
      <w:r w:rsidRPr="0072013F">
        <w:rPr>
          <w:rFonts w:cs="Arial"/>
          <w:sz w:val="24"/>
          <w:szCs w:val="24"/>
          <w:lang w:val="es-MX"/>
        </w:rPr>
        <w:t>La Secretaría Técnica comunicará los acuerdos de gestión interna a las áreas responsables dentro de los cinco días hábiles siguientes a la sesión, conservando evidencia de recepción y de su formalización en acta. Cada acuerdo precisará acción, responsable, fecha de cumplimiento y evidencia esperada.</w:t>
      </w:r>
    </w:p>
    <w:p w14:paraId="3EA4494D" w14:textId="77777777" w:rsidR="00753B3A" w:rsidRPr="0072013F" w:rsidRDefault="00000000" w:rsidP="0072013F">
      <w:pPr>
        <w:jc w:val="both"/>
        <w:rPr>
          <w:rFonts w:cs="Arial"/>
          <w:sz w:val="24"/>
          <w:szCs w:val="24"/>
          <w:lang w:val="es-MX"/>
        </w:rPr>
      </w:pPr>
      <w:r w:rsidRPr="0072013F">
        <w:rPr>
          <w:rFonts w:cs="Arial"/>
          <w:sz w:val="24"/>
          <w:szCs w:val="24"/>
          <w:lang w:val="es-MX"/>
        </w:rPr>
        <w:t>Las opiniones del Comité no producirán por sí mismas efectos de cancelación ni liberarán obligaciones de terceros. La autorización, registro e información se realizarán por las autoridades y etapas de las Normas y Bases y las Normas de Operación. Se distinguirán los plazos internos de los plazos legales, que no podrán ser prorrogados por el Comité.</w:t>
      </w:r>
    </w:p>
    <w:p w14:paraId="3F9CF134" w14:textId="77777777" w:rsidR="00753B3A" w:rsidRPr="0072013F" w:rsidRDefault="00000000" w:rsidP="0072013F">
      <w:pPr>
        <w:jc w:val="both"/>
        <w:rPr>
          <w:rFonts w:cs="Arial"/>
          <w:sz w:val="24"/>
          <w:szCs w:val="24"/>
          <w:lang w:val="es-MX"/>
        </w:rPr>
      </w:pPr>
      <w:r w:rsidRPr="0072013F">
        <w:rPr>
          <w:rFonts w:cs="Arial"/>
          <w:b/>
          <w:sz w:val="24"/>
          <w:szCs w:val="24"/>
          <w:lang w:val="es-MX"/>
        </w:rPr>
        <w:lastRenderedPageBreak/>
        <w:t xml:space="preserve">Artículo 24. </w:t>
      </w:r>
      <w:r w:rsidRPr="0072013F">
        <w:rPr>
          <w:rFonts w:cs="Arial"/>
          <w:sz w:val="24"/>
          <w:szCs w:val="24"/>
          <w:lang w:val="es-MX"/>
        </w:rPr>
        <w:t>En cada sesión, la Secretaría Técnica presentará el estado de cumplimiento, con acuerdos concluidos, en proceso, vencidos y pendientes de evidencia. La conclusión requerirá documento comprobatorio; una manifestación verbal no bastará. Las solicitudes de ampliación de plazos internos deberán justificarse y resolverse antes de su vencimiento cuando sea posible.</w:t>
      </w:r>
    </w:p>
    <w:p w14:paraId="02DE36C1" w14:textId="77777777" w:rsidR="00753B3A" w:rsidRPr="0072013F" w:rsidRDefault="00000000" w:rsidP="0072013F">
      <w:pPr>
        <w:jc w:val="both"/>
        <w:rPr>
          <w:rFonts w:cs="Arial"/>
          <w:sz w:val="24"/>
          <w:szCs w:val="24"/>
          <w:lang w:val="es-MX"/>
        </w:rPr>
      </w:pPr>
      <w:r w:rsidRPr="0072013F">
        <w:rPr>
          <w:rFonts w:cs="Arial"/>
          <w:sz w:val="24"/>
          <w:szCs w:val="24"/>
          <w:lang w:val="es-MX"/>
        </w:rPr>
        <w:t>La Presidencia remitirá los informes del Comité a la Rectoría o al área competente. La Secretaría Técnica dará seguimiento documental a los informes y acuses previstos en la Norma 31 de las Normas de Operación. El informe anual y las sesiones trimestrales no sustituyen la información sobre cancelaciones dentro del trimestre siguiente exigida en las Normas y Bases. Las recuperaciones posteriores se vincularán con el expediente original.</w:t>
      </w:r>
    </w:p>
    <w:p w14:paraId="3AB10D2B" w14:textId="77777777" w:rsidR="00782C27" w:rsidRDefault="00782C27" w:rsidP="00782C27">
      <w:pPr>
        <w:pStyle w:val="Ttulo1"/>
        <w:spacing w:before="0"/>
        <w:jc w:val="center"/>
        <w:rPr>
          <w:rFonts w:ascii="Arial" w:hAnsi="Arial" w:cs="Arial"/>
          <w:szCs w:val="24"/>
          <w:lang w:val="es-MX"/>
        </w:rPr>
      </w:pPr>
      <w:r w:rsidRPr="0072013F">
        <w:rPr>
          <w:rFonts w:ascii="Arial" w:hAnsi="Arial" w:cs="Arial"/>
          <w:szCs w:val="24"/>
          <w:lang w:val="es-MX"/>
        </w:rPr>
        <w:t xml:space="preserve">CAPÍTULO IX </w:t>
      </w:r>
    </w:p>
    <w:p w14:paraId="21E73BF1" w14:textId="0E4CFDCB" w:rsidR="00753B3A" w:rsidRPr="0072013F" w:rsidRDefault="00782C27" w:rsidP="00782C27">
      <w:pPr>
        <w:pStyle w:val="Ttulo1"/>
        <w:spacing w:before="0"/>
        <w:jc w:val="center"/>
        <w:rPr>
          <w:rFonts w:ascii="Arial" w:hAnsi="Arial" w:cs="Arial"/>
          <w:szCs w:val="24"/>
          <w:lang w:val="es-MX"/>
        </w:rPr>
      </w:pPr>
      <w:r w:rsidRPr="0072013F">
        <w:rPr>
          <w:rFonts w:ascii="Arial" w:hAnsi="Arial" w:cs="Arial"/>
          <w:szCs w:val="24"/>
          <w:lang w:val="es-MX"/>
        </w:rPr>
        <w:t>APOYO TÉCNICO</w:t>
      </w:r>
    </w:p>
    <w:p w14:paraId="3EF35E60"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25. </w:t>
      </w:r>
      <w:r w:rsidRPr="0072013F">
        <w:rPr>
          <w:rFonts w:cs="Arial"/>
          <w:sz w:val="24"/>
          <w:szCs w:val="24"/>
          <w:lang w:val="es-MX"/>
        </w:rPr>
        <w:t>Cuando se requiera un estudio específico, el Comité podrá recomendar a la Dirección o a la Rectoría la coordinación de apoyo técnico entre áreas competentes. La autoridad que corresponda determinará el objeto, responsables, plazo y producto del apoyo, sin crear órganos permanentes ni nuevas plazas mediante un acuerdo del Comité.</w:t>
      </w:r>
    </w:p>
    <w:p w14:paraId="197860D8" w14:textId="77777777" w:rsidR="00753B3A" w:rsidRPr="0072013F" w:rsidRDefault="00000000" w:rsidP="0072013F">
      <w:pPr>
        <w:jc w:val="both"/>
        <w:rPr>
          <w:rFonts w:cs="Arial"/>
          <w:sz w:val="24"/>
          <w:szCs w:val="24"/>
          <w:lang w:val="es-MX"/>
        </w:rPr>
      </w:pPr>
      <w:r w:rsidRPr="0072013F">
        <w:rPr>
          <w:rFonts w:cs="Arial"/>
          <w:sz w:val="24"/>
          <w:szCs w:val="24"/>
          <w:lang w:val="es-MX"/>
        </w:rPr>
        <w:t>Los trabajos serán de análisis y apoyo documental. No sustituirán el dictamen jurídico, la opinión preventiva externa, la autorización de cancelación, la investigación de responsabilidades ni la opinión colegiada. El Comité conocerá sus resultados y conservará la referencia a la documentación entregada.</w:t>
      </w:r>
    </w:p>
    <w:p w14:paraId="235F02AA" w14:textId="77777777" w:rsidR="00782C27" w:rsidRDefault="00782C27" w:rsidP="00782C27">
      <w:pPr>
        <w:pStyle w:val="Ttulo1"/>
        <w:spacing w:before="0"/>
        <w:jc w:val="center"/>
        <w:rPr>
          <w:rFonts w:ascii="Arial" w:hAnsi="Arial" w:cs="Arial"/>
          <w:szCs w:val="24"/>
          <w:lang w:val="es-MX"/>
        </w:rPr>
      </w:pPr>
      <w:r w:rsidRPr="0072013F">
        <w:rPr>
          <w:rFonts w:ascii="Arial" w:hAnsi="Arial" w:cs="Arial"/>
          <w:szCs w:val="24"/>
          <w:lang w:val="es-MX"/>
        </w:rPr>
        <w:t xml:space="preserve">CAPÍTULO X </w:t>
      </w:r>
    </w:p>
    <w:p w14:paraId="3A27FB63" w14:textId="57744A9B" w:rsidR="00753B3A" w:rsidRPr="0072013F" w:rsidRDefault="00782C27" w:rsidP="00782C27">
      <w:pPr>
        <w:pStyle w:val="Ttulo1"/>
        <w:spacing w:before="0"/>
        <w:jc w:val="center"/>
        <w:rPr>
          <w:rFonts w:ascii="Arial" w:hAnsi="Arial" w:cs="Arial"/>
          <w:szCs w:val="24"/>
          <w:lang w:val="es-MX"/>
        </w:rPr>
      </w:pPr>
      <w:r w:rsidRPr="0072013F">
        <w:rPr>
          <w:rFonts w:ascii="Arial" w:hAnsi="Arial" w:cs="Arial"/>
          <w:szCs w:val="24"/>
          <w:lang w:val="es-MX"/>
        </w:rPr>
        <w:t>INTERPRETACIÓN Y MODIFICACIÓN</w:t>
      </w:r>
    </w:p>
    <w:p w14:paraId="2AE3D24B" w14:textId="77777777" w:rsidR="00753B3A" w:rsidRPr="0072013F" w:rsidRDefault="00000000" w:rsidP="0072013F">
      <w:pPr>
        <w:jc w:val="both"/>
        <w:rPr>
          <w:rFonts w:cs="Arial"/>
          <w:sz w:val="24"/>
          <w:szCs w:val="24"/>
          <w:lang w:val="es-MX"/>
        </w:rPr>
      </w:pPr>
      <w:r w:rsidRPr="0072013F">
        <w:rPr>
          <w:rFonts w:cs="Arial"/>
          <w:b/>
          <w:sz w:val="24"/>
          <w:szCs w:val="24"/>
          <w:lang w:val="es-MX"/>
        </w:rPr>
        <w:t xml:space="preserve">Artículo 26. </w:t>
      </w:r>
      <w:r w:rsidRPr="0072013F">
        <w:rPr>
          <w:rFonts w:cs="Arial"/>
          <w:sz w:val="24"/>
          <w:szCs w:val="24"/>
          <w:lang w:val="es-MX"/>
        </w:rPr>
        <w:t>Las dudas de aplicación se formularán por escrito, con antecedentes y fundamento, a la Dirección, para su atención conforme a la Norma 32 de las Normas de Operación y a la Norma 3 de las Normas y Bases, con intervención del área jurídica y de las áreas involucradas.</w:t>
      </w:r>
    </w:p>
    <w:p w14:paraId="01074C1C" w14:textId="77777777" w:rsidR="00753B3A" w:rsidRPr="0072013F" w:rsidRDefault="00000000" w:rsidP="0072013F">
      <w:pPr>
        <w:jc w:val="both"/>
        <w:rPr>
          <w:rFonts w:cs="Arial"/>
          <w:sz w:val="24"/>
          <w:szCs w:val="24"/>
          <w:lang w:val="es-MX"/>
        </w:rPr>
      </w:pPr>
      <w:r w:rsidRPr="0072013F">
        <w:rPr>
          <w:rFonts w:cs="Arial"/>
          <w:sz w:val="24"/>
          <w:szCs w:val="24"/>
          <w:lang w:val="es-MX"/>
        </w:rPr>
        <w:t>Las propuestas de reforma podrán presentarse por las personas integrantes o por las áreas competentes. El Comité podrá formular una recomendación mediante votación ordinaria; la modificación sólo surtirá efectos después de la aprobación del Consejo Directivo y de las formalidades aplicables. La Rectoría tramitará su presentación. No se restringe la facultad del Consejo Directivo para revisar el Reglamento por los cauces legales correspondientes.</w:t>
      </w:r>
    </w:p>
    <w:p w14:paraId="0FFF7EE1" w14:textId="5B0AA9C9" w:rsidR="00753B3A" w:rsidRPr="0072013F" w:rsidRDefault="00782C27" w:rsidP="00782C27">
      <w:pPr>
        <w:pStyle w:val="Ttulo1"/>
        <w:jc w:val="center"/>
        <w:rPr>
          <w:rFonts w:ascii="Arial" w:hAnsi="Arial" w:cs="Arial"/>
          <w:szCs w:val="24"/>
          <w:lang w:val="es-MX"/>
        </w:rPr>
      </w:pPr>
      <w:r w:rsidRPr="0072013F">
        <w:rPr>
          <w:rFonts w:ascii="Arial" w:hAnsi="Arial" w:cs="Arial"/>
          <w:szCs w:val="24"/>
          <w:lang w:val="es-MX"/>
        </w:rPr>
        <w:t>TRANSITORIOS</w:t>
      </w:r>
    </w:p>
    <w:p w14:paraId="57B333C3" w14:textId="77777777" w:rsidR="00753B3A" w:rsidRPr="0072013F" w:rsidRDefault="00000000" w:rsidP="0072013F">
      <w:pPr>
        <w:jc w:val="both"/>
        <w:rPr>
          <w:rFonts w:cs="Arial"/>
          <w:sz w:val="24"/>
          <w:szCs w:val="24"/>
          <w:lang w:val="es-MX"/>
        </w:rPr>
      </w:pPr>
      <w:r w:rsidRPr="00782C27">
        <w:rPr>
          <w:rFonts w:cs="Arial"/>
          <w:b/>
          <w:bCs/>
          <w:sz w:val="24"/>
          <w:szCs w:val="24"/>
          <w:lang w:val="es-MX"/>
        </w:rPr>
        <w:t>PRIMERO</w:t>
      </w:r>
      <w:r w:rsidRPr="0072013F">
        <w:rPr>
          <w:rFonts w:cs="Arial"/>
          <w:sz w:val="24"/>
          <w:szCs w:val="24"/>
          <w:lang w:val="es-MX"/>
        </w:rPr>
        <w:t>. El presente Reglamento entrará en vigor al día siguiente de su publicación en el Periódico Oficial del Estado de Hidalgo, siempre que las Normas y Bases y las Normas de Operación se encuentren vigentes. Si alguna de ellas entrara en vigor posteriormente, el Reglamento surtirá efectos a partir de la fecha en que ambas lo estén.</w:t>
      </w:r>
    </w:p>
    <w:p w14:paraId="10D5A3C3" w14:textId="77777777" w:rsidR="00753B3A" w:rsidRPr="0072013F" w:rsidRDefault="00000000" w:rsidP="0072013F">
      <w:pPr>
        <w:jc w:val="both"/>
        <w:rPr>
          <w:rFonts w:cs="Arial"/>
          <w:sz w:val="24"/>
          <w:szCs w:val="24"/>
          <w:lang w:val="es-MX"/>
        </w:rPr>
      </w:pPr>
      <w:r w:rsidRPr="00782C27">
        <w:rPr>
          <w:rFonts w:cs="Arial"/>
          <w:b/>
          <w:bCs/>
          <w:sz w:val="24"/>
          <w:szCs w:val="24"/>
          <w:lang w:val="es-MX"/>
        </w:rPr>
        <w:t>SEGUNDO</w:t>
      </w:r>
      <w:r w:rsidRPr="0072013F">
        <w:rPr>
          <w:rFonts w:cs="Arial"/>
          <w:sz w:val="24"/>
          <w:szCs w:val="24"/>
          <w:lang w:val="es-MX"/>
        </w:rPr>
        <w:t>. Dentro de los treinta días hábiles siguientes a su entrada en vigor, la Dirección coordinará con la Secretaría Técnica la adecuación de los formatos y registros auxiliares. No se sustituirán los anexos de las Normas y Bases ni se modificarán requisitos mediante formatos. La instalación del Comité se sujetará al plazo de las Normas de Operación.</w:t>
      </w:r>
    </w:p>
    <w:p w14:paraId="6EF81873" w14:textId="77777777" w:rsidR="00753B3A" w:rsidRPr="0072013F" w:rsidRDefault="00000000" w:rsidP="0072013F">
      <w:pPr>
        <w:jc w:val="both"/>
        <w:rPr>
          <w:rFonts w:cs="Arial"/>
          <w:sz w:val="24"/>
          <w:szCs w:val="24"/>
          <w:lang w:val="es-MX"/>
        </w:rPr>
      </w:pPr>
      <w:r w:rsidRPr="00782C27">
        <w:rPr>
          <w:rFonts w:cs="Arial"/>
          <w:b/>
          <w:bCs/>
          <w:sz w:val="24"/>
          <w:szCs w:val="24"/>
          <w:lang w:val="es-MX"/>
        </w:rPr>
        <w:lastRenderedPageBreak/>
        <w:t>TERCERO</w:t>
      </w:r>
      <w:r w:rsidRPr="0072013F">
        <w:rPr>
          <w:rFonts w:cs="Arial"/>
          <w:sz w:val="24"/>
          <w:szCs w:val="24"/>
          <w:lang w:val="es-MX"/>
        </w:rPr>
        <w:t>. La Universidad tramitará la inscripción del instrumento en el Registro Público de Organismos Descentralizados del Estado de Hidalgo cuando corresponda y dentro del plazo legalmente aplicable.</w:t>
      </w:r>
    </w:p>
    <w:p w14:paraId="3ECEDEDA" w14:textId="77777777" w:rsidR="00753B3A" w:rsidRPr="0072013F" w:rsidRDefault="00000000" w:rsidP="0072013F">
      <w:pPr>
        <w:jc w:val="both"/>
        <w:rPr>
          <w:rFonts w:cs="Arial"/>
          <w:sz w:val="24"/>
          <w:szCs w:val="24"/>
          <w:lang w:val="es-MX"/>
        </w:rPr>
      </w:pPr>
      <w:r w:rsidRPr="00782C27">
        <w:rPr>
          <w:rFonts w:cs="Arial"/>
          <w:b/>
          <w:bCs/>
          <w:sz w:val="24"/>
          <w:szCs w:val="24"/>
          <w:lang w:val="es-MX"/>
        </w:rPr>
        <w:t>CUARTO</w:t>
      </w:r>
      <w:r w:rsidRPr="0072013F">
        <w:rPr>
          <w:rFonts w:cs="Arial"/>
          <w:sz w:val="24"/>
          <w:szCs w:val="24"/>
          <w:lang w:val="es-MX"/>
        </w:rPr>
        <w:t>. Los asuntos pendientes se atenderán conforme a las disposiciones aplicables, sin convalidar automáticamente actuaciones contrarias a ellas. Se preservarán los derechos y resoluciones firmes que legalmente correspondan.</w:t>
      </w:r>
    </w:p>
    <w:p w14:paraId="21481A67" w14:textId="77777777" w:rsidR="00753B3A" w:rsidRPr="0072013F" w:rsidRDefault="00000000" w:rsidP="0072013F">
      <w:pPr>
        <w:jc w:val="both"/>
        <w:rPr>
          <w:rFonts w:cs="Arial"/>
          <w:sz w:val="24"/>
          <w:szCs w:val="24"/>
          <w:lang w:val="es-MX"/>
        </w:rPr>
      </w:pPr>
      <w:r w:rsidRPr="00782C27">
        <w:rPr>
          <w:rFonts w:cs="Arial"/>
          <w:b/>
          <w:bCs/>
          <w:sz w:val="24"/>
          <w:szCs w:val="24"/>
          <w:lang w:val="es-MX"/>
        </w:rPr>
        <w:t>QUINTO</w:t>
      </w:r>
      <w:r w:rsidRPr="0072013F">
        <w:rPr>
          <w:rFonts w:cs="Arial"/>
          <w:sz w:val="24"/>
          <w:szCs w:val="24"/>
          <w:lang w:val="es-MX"/>
        </w:rPr>
        <w:t>. Se dejan sin efecto exclusivamente las disposiciones administrativas internas de igual o menor jerarquía que se opongan al Reglamento, dentro del ámbito de competencia del Consejo Directivo.</w:t>
      </w:r>
    </w:p>
    <w:p w14:paraId="6629A6A6" w14:textId="77777777" w:rsidR="00753B3A" w:rsidRPr="0072013F" w:rsidRDefault="00000000" w:rsidP="0072013F">
      <w:pPr>
        <w:jc w:val="both"/>
        <w:rPr>
          <w:rFonts w:cs="Arial"/>
          <w:sz w:val="24"/>
          <w:szCs w:val="24"/>
          <w:lang w:val="es-MX"/>
        </w:rPr>
      </w:pPr>
      <w:r w:rsidRPr="0072013F">
        <w:rPr>
          <w:rFonts w:cs="Arial"/>
          <w:sz w:val="24"/>
          <w:szCs w:val="24"/>
          <w:lang w:val="es-MX"/>
        </w:rPr>
        <w:t>Dado en el lugar y fecha de la sesión del Consejo Directivo en que se apruebe el presente instrumento.</w:t>
      </w:r>
    </w:p>
    <w:p w14:paraId="66EB2836" w14:textId="77777777" w:rsidR="00753B3A" w:rsidRPr="0072013F" w:rsidRDefault="00000000" w:rsidP="0072013F">
      <w:pPr>
        <w:jc w:val="both"/>
        <w:rPr>
          <w:rFonts w:cs="Arial"/>
          <w:sz w:val="24"/>
          <w:szCs w:val="24"/>
          <w:lang w:val="es-MX"/>
        </w:rPr>
      </w:pPr>
      <w:r w:rsidRPr="0072013F">
        <w:rPr>
          <w:rFonts w:cs="Arial"/>
          <w:sz w:val="24"/>
          <w:szCs w:val="24"/>
          <w:lang w:val="es-MX"/>
        </w:rPr>
        <w:t>Nombres, cargos y firmas de las personas integrantes del Consejo Directivo que intervengan en su aprobación.</w:t>
      </w:r>
    </w:p>
    <w:sectPr w:rsidR="00753B3A" w:rsidRPr="0072013F" w:rsidSect="00D0586C">
      <w:footerReference w:type="default" r:id="rId8"/>
      <w:pgSz w:w="12240" w:h="15840"/>
      <w:pgMar w:top="993" w:right="900"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AF7F0" w14:textId="77777777" w:rsidR="003E4BBF" w:rsidRDefault="003E4BBF">
      <w:pPr>
        <w:spacing w:after="0" w:line="240" w:lineRule="auto"/>
      </w:pPr>
      <w:r>
        <w:separator/>
      </w:r>
    </w:p>
  </w:endnote>
  <w:endnote w:type="continuationSeparator" w:id="0">
    <w:p w14:paraId="57293ED0" w14:textId="77777777" w:rsidR="003E4BBF" w:rsidRDefault="003E4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BD28C" w14:textId="77777777" w:rsidR="00753B3A" w:rsidRDefault="00000000">
    <w:pPr>
      <w:pStyle w:val="Piedepgina"/>
      <w:jc w:val="right"/>
    </w:pPr>
    <w:r>
      <w:t xml:space="preserve">Página </w:t>
    </w:r>
    <w:r>
      <w:fldChar w:fldCharType="begin"/>
    </w:r>
    <w:r>
      <w:instrText>PAGE</w:instrText>
    </w:r>
    <w:r>
      <w:fldChar w:fldCharType="separate"/>
    </w:r>
    <w:r w:rsidR="0072013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0F23" w14:textId="77777777" w:rsidR="003E4BBF" w:rsidRDefault="003E4BBF">
      <w:pPr>
        <w:spacing w:after="0" w:line="240" w:lineRule="auto"/>
      </w:pPr>
      <w:r>
        <w:separator/>
      </w:r>
    </w:p>
  </w:footnote>
  <w:footnote w:type="continuationSeparator" w:id="0">
    <w:p w14:paraId="0CD49F72" w14:textId="77777777" w:rsidR="003E4BBF" w:rsidRDefault="003E4B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8B2C0A"/>
    <w:multiLevelType w:val="hybridMultilevel"/>
    <w:tmpl w:val="095A212E"/>
    <w:lvl w:ilvl="0" w:tplc="0818C7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4DA5482"/>
    <w:multiLevelType w:val="hybridMultilevel"/>
    <w:tmpl w:val="0C5EAF9E"/>
    <w:lvl w:ilvl="0" w:tplc="0818C7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9C57726"/>
    <w:multiLevelType w:val="hybridMultilevel"/>
    <w:tmpl w:val="2230E7CA"/>
    <w:lvl w:ilvl="0" w:tplc="0818C7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780507E"/>
    <w:multiLevelType w:val="hybridMultilevel"/>
    <w:tmpl w:val="73F87844"/>
    <w:lvl w:ilvl="0" w:tplc="0818C7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2ED1E3D"/>
    <w:multiLevelType w:val="hybridMultilevel"/>
    <w:tmpl w:val="95FE9E04"/>
    <w:lvl w:ilvl="0" w:tplc="0818C7B4">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986311C"/>
    <w:multiLevelType w:val="hybridMultilevel"/>
    <w:tmpl w:val="BDB6695C"/>
    <w:lvl w:ilvl="0" w:tplc="0818C7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5610844"/>
    <w:multiLevelType w:val="hybridMultilevel"/>
    <w:tmpl w:val="A1D29D9C"/>
    <w:lvl w:ilvl="0" w:tplc="0818C7B4">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0E3531A"/>
    <w:multiLevelType w:val="hybridMultilevel"/>
    <w:tmpl w:val="A1AE2AD6"/>
    <w:lvl w:ilvl="0" w:tplc="0818C7B4">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09B52A4"/>
    <w:multiLevelType w:val="hybridMultilevel"/>
    <w:tmpl w:val="26AABF1A"/>
    <w:lvl w:ilvl="0" w:tplc="0818C7B4">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E1671D3"/>
    <w:multiLevelType w:val="hybridMultilevel"/>
    <w:tmpl w:val="E8A809DE"/>
    <w:lvl w:ilvl="0" w:tplc="0818C7B4">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71983201">
    <w:abstractNumId w:val="8"/>
  </w:num>
  <w:num w:numId="2" w16cid:durableId="450636325">
    <w:abstractNumId w:val="6"/>
  </w:num>
  <w:num w:numId="3" w16cid:durableId="163979438">
    <w:abstractNumId w:val="5"/>
  </w:num>
  <w:num w:numId="4" w16cid:durableId="1567104900">
    <w:abstractNumId w:val="4"/>
  </w:num>
  <w:num w:numId="5" w16cid:durableId="522475517">
    <w:abstractNumId w:val="7"/>
  </w:num>
  <w:num w:numId="6" w16cid:durableId="271590455">
    <w:abstractNumId w:val="3"/>
  </w:num>
  <w:num w:numId="7" w16cid:durableId="1633292614">
    <w:abstractNumId w:val="2"/>
  </w:num>
  <w:num w:numId="8" w16cid:durableId="2105766288">
    <w:abstractNumId w:val="1"/>
  </w:num>
  <w:num w:numId="9" w16cid:durableId="302003644">
    <w:abstractNumId w:val="0"/>
  </w:num>
  <w:num w:numId="10" w16cid:durableId="317879542">
    <w:abstractNumId w:val="17"/>
  </w:num>
  <w:num w:numId="11" w16cid:durableId="260453118">
    <w:abstractNumId w:val="10"/>
  </w:num>
  <w:num w:numId="12" w16cid:durableId="1269463077">
    <w:abstractNumId w:val="18"/>
  </w:num>
  <w:num w:numId="13" w16cid:durableId="990914133">
    <w:abstractNumId w:val="12"/>
  </w:num>
  <w:num w:numId="14" w16cid:durableId="11418238">
    <w:abstractNumId w:val="15"/>
  </w:num>
  <w:num w:numId="15" w16cid:durableId="441075519">
    <w:abstractNumId w:val="11"/>
  </w:num>
  <w:num w:numId="16" w16cid:durableId="1949970288">
    <w:abstractNumId w:val="13"/>
  </w:num>
  <w:num w:numId="17" w16cid:durableId="86197856">
    <w:abstractNumId w:val="9"/>
  </w:num>
  <w:num w:numId="18" w16cid:durableId="1044522975">
    <w:abstractNumId w:val="16"/>
  </w:num>
  <w:num w:numId="19" w16cid:durableId="20714649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4BBF"/>
    <w:rsid w:val="005257AD"/>
    <w:rsid w:val="0072013F"/>
    <w:rsid w:val="00753B3A"/>
    <w:rsid w:val="00782C27"/>
    <w:rsid w:val="00824813"/>
    <w:rsid w:val="00AA1D8D"/>
    <w:rsid w:val="00B47730"/>
    <w:rsid w:val="00CB0664"/>
    <w:rsid w:val="00D0586C"/>
    <w:rsid w:val="00D629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5D44A"/>
  <w14:defaultImageDpi w14:val="300"/>
  <w15:docId w15:val="{7F7DA144-36BD-43EB-87B7-C856C223D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7" w:lineRule="auto"/>
    </w:pPr>
    <w:rPr>
      <w:rFonts w:ascii="Arial" w:hAnsi="Arial"/>
      <w:color w:val="000000"/>
    </w:rPr>
  </w:style>
  <w:style w:type="paragraph" w:styleId="Ttulo1">
    <w:name w:val="heading 1"/>
    <w:basedOn w:val="Normal"/>
    <w:next w:val="Normal"/>
    <w:link w:val="Ttulo1Car"/>
    <w:uiPriority w:val="9"/>
    <w:qFormat/>
    <w:rsid w:val="00FC693F"/>
    <w:pPr>
      <w:keepNext/>
      <w:keepLines/>
      <w:spacing w:before="480"/>
      <w:outlineLvl w:val="0"/>
    </w:pPr>
    <w:rPr>
      <w:rFonts w:asciiTheme="majorHAnsi" w:eastAsiaTheme="majorEastAsia" w:hAnsiTheme="majorHAnsi" w:cstheme="majorBidi"/>
      <w:b/>
      <w:bCs/>
      <w:sz w:val="24"/>
      <w:szCs w:val="28"/>
    </w:rPr>
  </w:style>
  <w:style w:type="paragraph" w:styleId="Ttulo2">
    <w:name w:val="heading 2"/>
    <w:basedOn w:val="Normal"/>
    <w:next w:val="Normal"/>
    <w:link w:val="Ttulo2C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contextualSpacing/>
    </w:pPr>
    <w:rPr>
      <w:rFonts w:asciiTheme="majorHAnsi" w:eastAsiaTheme="majorEastAsia" w:hAnsiTheme="majorHAnsi" w:cstheme="majorBidi"/>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3238</Words>
  <Characters>17811</Characters>
  <Application>Microsoft Office Word</Application>
  <DocSecurity>0</DocSecurity>
  <Lines>148</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Reglamento Interno del Comité de Depuración de Saldos y Cancelación de Cuentas Contables de la Universidad Tecnológica del Valle del Mezquital</vt:lpstr>
      <vt:lpstr/>
    </vt:vector>
  </TitlesOfParts>
  <Manager/>
  <Company/>
  <LinksUpToDate>false</LinksUpToDate>
  <CharactersWithSpaces>21007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Interno del Comité de Depuración de Saldos y Cancelación de Cuentas Contables de la Universidad Tecnológica del Valle del Mezquital</dc:title>
  <dc:subject/>
  <dc:creator>Universidad Tecnológica del Valle del Mezquital</dc:creator>
  <cp:keywords/>
  <dc:description>generated by python-docx</dc:description>
  <cp:lastModifiedBy>Ricardo Ríos Badillo</cp:lastModifiedBy>
  <cp:revision>3</cp:revision>
  <dcterms:created xsi:type="dcterms:W3CDTF">2026-10-01T18:18:00Z</dcterms:created>
  <dcterms:modified xsi:type="dcterms:W3CDTF">2026-10-01T18:19:00Z</dcterms:modified>
  <cp:category/>
</cp:coreProperties>
</file>